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B7" w:rsidRPr="005A4E79" w:rsidRDefault="004F65B7" w:rsidP="004F65B7">
      <w:pPr>
        <w:pStyle w:val="NoSpacing"/>
        <w:jc w:val="center"/>
        <w:rPr>
          <w:b/>
        </w:rPr>
      </w:pPr>
      <w:r w:rsidRPr="005A4E79">
        <w:rPr>
          <w:b/>
        </w:rPr>
        <w:t>Name of Advisory Committee</w:t>
      </w:r>
    </w:p>
    <w:p w:rsidR="004F65B7" w:rsidRPr="005A4E79" w:rsidRDefault="004F65B7" w:rsidP="004F65B7">
      <w:pPr>
        <w:pStyle w:val="NoSpacing"/>
        <w:jc w:val="center"/>
        <w:rPr>
          <w:b/>
        </w:rPr>
      </w:pPr>
      <w:r w:rsidRPr="005A4E79">
        <w:rPr>
          <w:b/>
        </w:rPr>
        <w:t>Date</w:t>
      </w:r>
    </w:p>
    <w:p w:rsidR="004F65B7" w:rsidRDefault="004F65B7" w:rsidP="004F65B7">
      <w:pPr>
        <w:pStyle w:val="NoSpacing"/>
        <w:jc w:val="center"/>
        <w:rPr>
          <w:b/>
        </w:rPr>
      </w:pPr>
      <w:r w:rsidRPr="005A4E79">
        <w:rPr>
          <w:b/>
        </w:rPr>
        <w:t>Location of Meeting</w:t>
      </w:r>
    </w:p>
    <w:p w:rsidR="004F65B7" w:rsidRDefault="004F65B7" w:rsidP="004F65B7">
      <w:pPr>
        <w:pStyle w:val="NoSpacing"/>
        <w:jc w:val="center"/>
        <w:rPr>
          <w:b/>
        </w:rPr>
      </w:pPr>
    </w:p>
    <w:p w:rsidR="004F65B7" w:rsidRPr="005A4E79" w:rsidRDefault="004F65B7" w:rsidP="004F65B7">
      <w:pPr>
        <w:pStyle w:val="NoSpacing"/>
        <w:jc w:val="center"/>
        <w:rPr>
          <w:b/>
        </w:rPr>
      </w:pPr>
    </w:p>
    <w:p w:rsidR="004F65B7" w:rsidRDefault="004F65B7" w:rsidP="004F65B7">
      <w:pPr>
        <w:pStyle w:val="NoSpacing"/>
        <w:numPr>
          <w:ilvl w:val="0"/>
          <w:numId w:val="1"/>
        </w:numPr>
      </w:pPr>
      <w:r>
        <w:t>Call to Order: Time by [name of chair/acting chair]</w:t>
      </w:r>
    </w:p>
    <w:p w:rsidR="004F65B7" w:rsidRDefault="004F65B7" w:rsidP="004F65B7">
      <w:pPr>
        <w:pStyle w:val="NoSpacing"/>
      </w:pPr>
    </w:p>
    <w:p w:rsidR="004F65B7" w:rsidRDefault="004F65B7" w:rsidP="004F65B7">
      <w:pPr>
        <w:pStyle w:val="NoSpacing"/>
        <w:numPr>
          <w:ilvl w:val="0"/>
          <w:numId w:val="1"/>
        </w:numPr>
      </w:pPr>
      <w:r>
        <w:t xml:space="preserve">Roll Call: </w:t>
      </w:r>
    </w:p>
    <w:p w:rsidR="004F65B7" w:rsidRDefault="004F65B7" w:rsidP="004F65B7">
      <w:pPr>
        <w:pStyle w:val="ListParagraph"/>
      </w:pPr>
      <w:r>
        <w:t xml:space="preserve">Members Present: [include role here by name </w:t>
      </w:r>
      <w:proofErr w:type="spellStart"/>
      <w:r>
        <w:t>ie</w:t>
      </w:r>
      <w:proofErr w:type="spellEnd"/>
      <w:r>
        <w:t>: officer; designated seat; at large member?]</w:t>
      </w:r>
    </w:p>
    <w:p w:rsidR="004F65B7" w:rsidRDefault="004F65B7" w:rsidP="004F65B7">
      <w:pPr>
        <w:pStyle w:val="ListParagraph"/>
      </w:pPr>
      <w:r>
        <w:t>Members Absent:</w:t>
      </w:r>
    </w:p>
    <w:p w:rsidR="004F65B7" w:rsidRDefault="004F65B7" w:rsidP="004F65B7">
      <w:pPr>
        <w:pStyle w:val="ListParagraph"/>
      </w:pPr>
      <w:r>
        <w:t>Number Needed for Quorum on AC:</w:t>
      </w:r>
    </w:p>
    <w:p w:rsidR="004F65B7" w:rsidRDefault="004F65B7" w:rsidP="004F65B7">
      <w:pPr>
        <w:pStyle w:val="ListParagraph"/>
      </w:pPr>
      <w:r w:rsidRPr="00F10432">
        <w:t>List of User Groups Present:</w:t>
      </w:r>
    </w:p>
    <w:p w:rsidR="004F65B7" w:rsidRDefault="004F65B7" w:rsidP="004F65B7">
      <w:pPr>
        <w:pStyle w:val="NoSpacing"/>
        <w:numPr>
          <w:ilvl w:val="0"/>
          <w:numId w:val="1"/>
        </w:numPr>
      </w:pPr>
      <w:r>
        <w:t>Approval of Agenda:</w:t>
      </w:r>
    </w:p>
    <w:p w:rsidR="004F65B7" w:rsidRDefault="004F65B7" w:rsidP="004F65B7">
      <w:pPr>
        <w:pStyle w:val="ListParagraph"/>
      </w:pPr>
    </w:p>
    <w:p w:rsidR="004F65B7" w:rsidRDefault="004F65B7" w:rsidP="004F65B7">
      <w:pPr>
        <w:pStyle w:val="NoSpacing"/>
        <w:numPr>
          <w:ilvl w:val="0"/>
          <w:numId w:val="1"/>
        </w:numPr>
      </w:pPr>
      <w:r>
        <w:t>Approval of Previous Meeting Minutes: From [meeting date]</w:t>
      </w:r>
    </w:p>
    <w:p w:rsidR="004F65B7" w:rsidRDefault="004F65B7" w:rsidP="004F65B7">
      <w:pPr>
        <w:pStyle w:val="ListParagraph"/>
      </w:pPr>
    </w:p>
    <w:p w:rsidR="004F65B7" w:rsidRDefault="004F65B7" w:rsidP="004F65B7">
      <w:pPr>
        <w:pStyle w:val="NoSpacing"/>
        <w:numPr>
          <w:ilvl w:val="0"/>
          <w:numId w:val="1"/>
        </w:numPr>
      </w:pPr>
      <w:r>
        <w:t>Fish and Game Staff Present:</w:t>
      </w:r>
    </w:p>
    <w:p w:rsidR="004F65B7" w:rsidRDefault="004F65B7" w:rsidP="004F65B7">
      <w:pPr>
        <w:pStyle w:val="ListParagraph"/>
        <w:tabs>
          <w:tab w:val="left" w:pos="6690"/>
        </w:tabs>
      </w:pPr>
      <w:r>
        <w:tab/>
      </w:r>
    </w:p>
    <w:p w:rsidR="004F65B7" w:rsidRDefault="004F65B7" w:rsidP="004F65B7">
      <w:pPr>
        <w:pStyle w:val="NoSpacing"/>
        <w:numPr>
          <w:ilvl w:val="0"/>
          <w:numId w:val="1"/>
        </w:numPr>
      </w:pPr>
      <w:r>
        <w:t>Guests Present:</w:t>
      </w:r>
    </w:p>
    <w:p w:rsidR="004F65B7" w:rsidRDefault="004F65B7" w:rsidP="004F65B7">
      <w:pPr>
        <w:pStyle w:val="ListParagraph"/>
      </w:pPr>
    </w:p>
    <w:p w:rsidR="004F65B7" w:rsidRDefault="004F65B7" w:rsidP="004F65B7">
      <w:pPr>
        <w:pStyle w:val="NoSpacing"/>
        <w:numPr>
          <w:ilvl w:val="0"/>
          <w:numId w:val="1"/>
        </w:numPr>
      </w:pPr>
      <w:r>
        <w:t>Old Business:</w:t>
      </w:r>
    </w:p>
    <w:p w:rsidR="004F65B7" w:rsidRDefault="004F65B7" w:rsidP="004F65B7">
      <w:pPr>
        <w:pStyle w:val="ListParagraph"/>
      </w:pPr>
    </w:p>
    <w:p w:rsidR="004F65B7" w:rsidRDefault="004F65B7" w:rsidP="004F65B7">
      <w:pPr>
        <w:pStyle w:val="NoSpacing"/>
        <w:numPr>
          <w:ilvl w:val="0"/>
          <w:numId w:val="1"/>
        </w:numPr>
      </w:pPr>
      <w:r>
        <w:t xml:space="preserve">New Business: </w:t>
      </w:r>
    </w:p>
    <w:p w:rsidR="004F65B7" w:rsidRPr="00802A20" w:rsidRDefault="004F65B7" w:rsidP="004F65B7">
      <w:pPr>
        <w:pStyle w:val="NoSpacing"/>
      </w:pPr>
    </w:p>
    <w:p w:rsidR="004F65B7" w:rsidRPr="00802A20" w:rsidRDefault="004F65B7" w:rsidP="004F65B7">
      <w:pPr>
        <w:pStyle w:val="NoSpacing"/>
      </w:pPr>
      <w:r>
        <w:t>[record minutes]</w:t>
      </w:r>
    </w:p>
    <w:p w:rsidR="00430B40" w:rsidRDefault="00430B40" w:rsidP="00430B40"/>
    <w:p w:rsidR="00430B40" w:rsidRDefault="00430B40" w:rsidP="00430B40"/>
    <w:p w:rsidR="00430B40" w:rsidRPr="00322DE7" w:rsidRDefault="00430B40" w:rsidP="00430B40"/>
    <w:p w:rsidR="00430B40" w:rsidRPr="00322DE7" w:rsidRDefault="00430B40" w:rsidP="00430B40"/>
    <w:p w:rsidR="00430B40" w:rsidRPr="00322DE7" w:rsidRDefault="00430B40" w:rsidP="00430B40"/>
    <w:p w:rsidR="00430B40" w:rsidRPr="00322DE7" w:rsidRDefault="00430B40" w:rsidP="00430B40"/>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7"/>
        <w:gridCol w:w="1062"/>
        <w:gridCol w:w="990"/>
        <w:gridCol w:w="7111"/>
      </w:tblGrid>
      <w:tr w:rsidR="00430B40" w:rsidRPr="00322DE7" w:rsidTr="00D54F68">
        <w:trPr>
          <w:cantSplit/>
          <w:tblHeader/>
        </w:trPr>
        <w:tc>
          <w:tcPr>
            <w:tcW w:w="10530" w:type="dxa"/>
            <w:gridSpan w:val="4"/>
            <w:tcBorders>
              <w:bottom w:val="single" w:sz="4" w:space="0" w:color="auto"/>
            </w:tcBorders>
            <w:shd w:val="clear" w:color="auto" w:fill="FFFFFF" w:themeFill="background1"/>
          </w:tcPr>
          <w:p w:rsidR="00430B40" w:rsidRPr="00322DE7" w:rsidRDefault="00430B40" w:rsidP="00D54F68">
            <w:pPr>
              <w:contextualSpacing/>
              <w:jc w:val="center"/>
              <w:rPr>
                <w:b/>
                <w:sz w:val="24"/>
              </w:rPr>
            </w:pPr>
            <w:r w:rsidRPr="00322DE7">
              <w:rPr>
                <w:b/>
                <w:sz w:val="24"/>
              </w:rPr>
              <w:lastRenderedPageBreak/>
              <w:t>LOWER COOK INLET FINFISH</w:t>
            </w:r>
          </w:p>
          <w:p w:rsidR="00430B40" w:rsidRPr="00322DE7" w:rsidRDefault="00430B40" w:rsidP="00D54F68">
            <w:pPr>
              <w:contextualSpacing/>
              <w:jc w:val="center"/>
              <w:rPr>
                <w:b/>
                <w:sz w:val="24"/>
              </w:rPr>
            </w:pPr>
            <w:r w:rsidRPr="00322DE7">
              <w:rPr>
                <w:b/>
                <w:sz w:val="24"/>
              </w:rPr>
              <w:t>NOVEMBER 28–DECEMBER 1, 2016</w:t>
            </w:r>
          </w:p>
          <w:p w:rsidR="00430B40" w:rsidRPr="00322DE7" w:rsidRDefault="00430B40" w:rsidP="00D54F68">
            <w:pPr>
              <w:autoSpaceDE w:val="0"/>
              <w:autoSpaceDN w:val="0"/>
              <w:adjustRightInd w:val="0"/>
              <w:jc w:val="center"/>
              <w:rPr>
                <w:rFonts w:cs="Times New Roman"/>
                <w:color w:val="000000"/>
                <w:sz w:val="23"/>
                <w:szCs w:val="23"/>
              </w:rPr>
            </w:pPr>
            <w:r w:rsidRPr="00322DE7">
              <w:rPr>
                <w:rFonts w:cs="Times New Roman"/>
                <w:b/>
                <w:bCs/>
                <w:color w:val="000000"/>
                <w:sz w:val="24"/>
                <w:szCs w:val="24"/>
              </w:rPr>
              <w:t>ALASKA BOARD OF FISHERIES</w:t>
            </w:r>
          </w:p>
        </w:tc>
      </w:tr>
      <w:tr w:rsidR="00430B40" w:rsidRPr="00322DE7" w:rsidTr="00D54F68">
        <w:trPr>
          <w:cantSplit/>
          <w:tblHeader/>
        </w:trPr>
        <w:tc>
          <w:tcPr>
            <w:tcW w:w="10530" w:type="dxa"/>
            <w:gridSpan w:val="4"/>
            <w:tcBorders>
              <w:bottom w:val="single" w:sz="4" w:space="0" w:color="auto"/>
            </w:tcBorders>
            <w:shd w:val="clear" w:color="auto" w:fill="FFFFFF" w:themeFill="background1"/>
          </w:tcPr>
          <w:p w:rsidR="00430B40" w:rsidRPr="00322DE7" w:rsidRDefault="00430B40" w:rsidP="00D54F68">
            <w:pPr>
              <w:pStyle w:val="NoSpacing"/>
              <w:rPr>
                <w:sz w:val="24"/>
                <w:szCs w:val="28"/>
              </w:rPr>
            </w:pPr>
            <w:r w:rsidRPr="00322DE7">
              <w:rPr>
                <w:b/>
                <w:sz w:val="24"/>
                <w:szCs w:val="28"/>
              </w:rPr>
              <w:t xml:space="preserve">Mandatory- </w:t>
            </w:r>
            <w:r w:rsidRPr="00322DE7">
              <w:rPr>
                <w:sz w:val="24"/>
                <w:szCs w:val="28"/>
              </w:rPr>
              <w:t>Please Summarize Your Proposal Comments in this Form</w:t>
            </w:r>
          </w:p>
        </w:tc>
      </w:tr>
      <w:tr w:rsidR="00430B40" w:rsidRPr="00322DE7" w:rsidTr="00047490">
        <w:trPr>
          <w:cantSplit/>
          <w:trHeight w:val="1133"/>
          <w:tblHeader/>
        </w:trPr>
        <w:tc>
          <w:tcPr>
            <w:tcW w:w="1367" w:type="dxa"/>
            <w:tcBorders>
              <w:top w:val="single" w:sz="4" w:space="0" w:color="auto"/>
              <w:left w:val="single" w:sz="4" w:space="0" w:color="auto"/>
              <w:bottom w:val="single" w:sz="4" w:space="0" w:color="auto"/>
            </w:tcBorders>
            <w:shd w:val="clear" w:color="auto" w:fill="D9D9D9" w:themeFill="background1" w:themeFillShade="D9"/>
            <w:vAlign w:val="center"/>
          </w:tcPr>
          <w:p w:rsidR="00430B40" w:rsidRPr="00322DE7" w:rsidRDefault="00430B40" w:rsidP="00D54F68">
            <w:pPr>
              <w:pStyle w:val="NoSpacing"/>
              <w:jc w:val="center"/>
              <w:rPr>
                <w:b/>
              </w:rPr>
            </w:pPr>
            <w:r w:rsidRPr="00322DE7">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Proposal Number</w:t>
            </w:r>
          </w:p>
        </w:tc>
        <w:tc>
          <w:tcPr>
            <w:tcW w:w="8101"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D54F68">
            <w:pPr>
              <w:pStyle w:val="NoSpacing"/>
              <w:jc w:val="center"/>
              <w:rPr>
                <w:b/>
              </w:rPr>
            </w:pPr>
            <w:r w:rsidRPr="00322DE7">
              <w:rPr>
                <w:b/>
              </w:rPr>
              <w:t>Proposal Description</w:t>
            </w:r>
          </w:p>
        </w:tc>
      </w:tr>
      <w:tr w:rsidR="00430B40" w:rsidRPr="00322DE7" w:rsidTr="00047490">
        <w:trPr>
          <w:cantSplit/>
          <w:tblHeader/>
        </w:trPr>
        <w:tc>
          <w:tcPr>
            <w:tcW w:w="1367" w:type="dxa"/>
            <w:tcBorders>
              <w:top w:val="single" w:sz="4" w:space="0" w:color="auto"/>
              <w:left w:val="single" w:sz="4" w:space="0" w:color="auto"/>
              <w:bottom w:val="single" w:sz="4" w:space="0" w:color="auto"/>
            </w:tcBorders>
            <w:shd w:val="clear" w:color="auto" w:fill="D9D9D9" w:themeFill="background1" w:themeFillShade="D9"/>
          </w:tcPr>
          <w:p w:rsidR="00430B40" w:rsidRPr="00322DE7" w:rsidRDefault="00430B40" w:rsidP="00D54F68">
            <w:pPr>
              <w:pStyle w:val="NoSpacing"/>
              <w:rPr>
                <w:b/>
              </w:rPr>
            </w:pPr>
            <w:r w:rsidRPr="00322DE7">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Number Support</w:t>
            </w:r>
          </w:p>
        </w:tc>
        <w:tc>
          <w:tcPr>
            <w:tcW w:w="990"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54F68">
            <w:pPr>
              <w:pStyle w:val="NoSpacing"/>
              <w:rPr>
                <w:b/>
              </w:rPr>
            </w:pPr>
            <w:r w:rsidRPr="00322DE7">
              <w:rPr>
                <w:b/>
              </w:rPr>
              <w:t>Number Oppose</w:t>
            </w:r>
          </w:p>
        </w:tc>
        <w:tc>
          <w:tcPr>
            <w:tcW w:w="7111" w:type="dxa"/>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D54F68">
            <w:pPr>
              <w:pStyle w:val="NoSpacing"/>
              <w:rPr>
                <w:b/>
              </w:rPr>
            </w:pPr>
            <w:r w:rsidRPr="00322DE7">
              <w:rPr>
                <w:b/>
              </w:rPr>
              <w:t>Comments/Discussion (list Pros and Cons)/Amendments to Proposal</w:t>
            </w: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Default"/>
              <w:rPr>
                <w:rFonts w:asciiTheme="minorHAnsi" w:hAnsiTheme="minorHAnsi"/>
                <w:sz w:val="22"/>
                <w:szCs w:val="22"/>
              </w:rPr>
            </w:pPr>
            <w:r w:rsidRPr="004F65B7">
              <w:rPr>
                <w:rFonts w:asciiTheme="minorHAnsi" w:hAnsiTheme="minorHAnsi"/>
                <w:spacing w:val="-3"/>
                <w:sz w:val="22"/>
                <w:szCs w:val="22"/>
              </w:rPr>
              <w:t>Amend the fishing season and closed waters so that personal use fishery does not open on a fixed date</w:t>
            </w:r>
            <w:r w:rsidRPr="004F65B7">
              <w:rPr>
                <w:rFonts w:asciiTheme="minorHAnsi" w:hAnsiTheme="minorHAnsi"/>
                <w:sz w:val="22"/>
                <w:szCs w:val="22"/>
              </w:rPr>
              <w:t>.</w:t>
            </w:r>
          </w:p>
        </w:tc>
      </w:tr>
      <w:tr w:rsidR="00430B40" w:rsidRPr="00322DE7" w:rsidTr="00047490">
        <w:trPr>
          <w:cantSplit/>
          <w:trHeight w:val="305"/>
        </w:trPr>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bookmarkStart w:id="0" w:name="Check1"/>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bookmarkEnd w:id="0"/>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bookmarkStart w:id="1" w:name="Check2"/>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bookmarkEnd w:id="1"/>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bookmarkStart w:id="2" w:name="Check3"/>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bookmarkEnd w:id="2"/>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Establish and define the Port Graham Section and English Bay Section in the Port Graham </w:t>
            </w:r>
            <w:proofErr w:type="spellStart"/>
            <w:r w:rsidRPr="004F65B7">
              <w:t>Subdistrict</w:t>
            </w:r>
            <w:proofErr w:type="spellEnd"/>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waters closed to commercial salmon fishing in the </w:t>
            </w:r>
            <w:proofErr w:type="spellStart"/>
            <w:r w:rsidRPr="004F65B7">
              <w:t>Kamishak</w:t>
            </w:r>
            <w:proofErr w:type="spellEnd"/>
            <w:r w:rsidRPr="004F65B7">
              <w:t xml:space="preserve"> District and Outer District of Lower Cook Inlet.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Clarify procedures for obtaining and submitting log sheets for the Cook Inlet commercial sablefish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Clarify procedures for obtaining and submitting log sheets for the Cook Inlet commercial rockfish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4F65B7">
            <w:pPr>
              <w:ind w:hanging="6"/>
            </w:pPr>
            <w:r w:rsidRPr="004F65B7">
              <w:t xml:space="preserve">Extend the fishing season for Anchor River, Deep Creek, </w:t>
            </w:r>
            <w:proofErr w:type="spellStart"/>
            <w:r w:rsidRPr="004F65B7">
              <w:t>Ninilchik</w:t>
            </w:r>
            <w:proofErr w:type="spellEnd"/>
            <w:r w:rsidRPr="004F65B7">
              <w:t xml:space="preserve"> River, and </w:t>
            </w:r>
            <w:proofErr w:type="spellStart"/>
            <w:r w:rsidRPr="004F65B7">
              <w:t>Stariski</w:t>
            </w:r>
            <w:proofErr w:type="spellEnd"/>
            <w:r w:rsidRPr="004F65B7">
              <w:t xml:space="preserve"> Creek from Oct 31 through November 30.</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Extend the fishing season on Anchor River, Deep Creek, </w:t>
            </w:r>
            <w:proofErr w:type="spellStart"/>
            <w:r w:rsidRPr="004F65B7">
              <w:t>Ninilchik</w:t>
            </w:r>
            <w:proofErr w:type="spellEnd"/>
            <w:r w:rsidRPr="004F65B7">
              <w:t xml:space="preserve"> River, </w:t>
            </w:r>
            <w:proofErr w:type="spellStart"/>
            <w:r w:rsidRPr="004F65B7">
              <w:t>Stariski</w:t>
            </w:r>
            <w:proofErr w:type="spellEnd"/>
            <w:r w:rsidRPr="004F65B7">
              <w:t xml:space="preserve"> Creek through November 15.</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Extend the start date for king salmon fishery on the </w:t>
            </w:r>
            <w:proofErr w:type="spellStart"/>
            <w:r w:rsidRPr="004F65B7">
              <w:t>Ninilchik</w:t>
            </w:r>
            <w:proofErr w:type="spellEnd"/>
            <w:r w:rsidRPr="004F65B7">
              <w:t xml:space="preserve"> from July 1 to June 16.</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Increase the bag limit for king salmon on the </w:t>
            </w:r>
            <w:proofErr w:type="spellStart"/>
            <w:r w:rsidRPr="004F65B7">
              <w:t>Ninilchik</w:t>
            </w:r>
            <w:proofErr w:type="spellEnd"/>
            <w:r w:rsidRPr="004F65B7">
              <w:t xml:space="preserve"> River to 2 per day, only 1 may be wild.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Require mandatory retention of king salmon caught with bait on Anchor River, Deep Creek, and the </w:t>
            </w:r>
            <w:proofErr w:type="spellStart"/>
            <w:r w:rsidRPr="004F65B7">
              <w:t>Ninilchik</w:t>
            </w:r>
            <w:proofErr w:type="spellEnd"/>
            <w:r w:rsidRPr="004F65B7">
              <w:t xml:space="preserve"> River.</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2160" w:hanging="2160"/>
            </w:pPr>
            <w:r w:rsidRPr="004F65B7">
              <w:t xml:space="preserve">Create a youth-only fishery on Anchor, Deep Creek, and </w:t>
            </w:r>
            <w:proofErr w:type="spellStart"/>
            <w:r w:rsidRPr="004F65B7">
              <w:t>Ninilchik</w:t>
            </w:r>
            <w:proofErr w:type="spellEnd"/>
            <w:r w:rsidRPr="004F65B7">
              <w:t xml:space="preserve"> rivers.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Create a youth-only fishery on Anchor, Deep Creek, and </w:t>
            </w:r>
            <w:proofErr w:type="spellStart"/>
            <w:r w:rsidRPr="004F65B7">
              <w:t>Ninilchik</w:t>
            </w:r>
            <w:proofErr w:type="spellEnd"/>
            <w:r w:rsidRPr="004F65B7">
              <w:t xml:space="preserve"> rivers.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Create a disabled angler-only fishing area on the Anchor River.</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6" w:firstLine="6"/>
            </w:pPr>
            <w:r w:rsidRPr="004F65B7">
              <w:t xml:space="preserve">Allow snagging for sockeye salmon in all Cook Inlet freshwater lakes </w:t>
            </w:r>
            <w:r w:rsidRPr="004F65B7">
              <w:rPr>
                <w:i/>
              </w:rPr>
              <w:t>(This proposal will be heard and public testimony will be taken at both the LCI and UCI meetings and deliberated at the UCI meeting)</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Modify the king salmon bag and possession limit north of the latitude of Bluff Point, the Cook Inlet harvest record requirement, and the winter king salmon management plan to include all Cook Inlet salt waters from September 1 through March 31, and review the guideline harvest level.</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6" w:firstLine="6"/>
            </w:pPr>
            <w:r w:rsidRPr="004F65B7">
              <w:t xml:space="preserve">Redefine fishing area, species that may be retained, the goal of the </w:t>
            </w:r>
            <w:r w:rsidRPr="004F65B7">
              <w:rPr>
                <w:i/>
              </w:rPr>
              <w:t>Cook Inlet Saltwater Early-run King Salmon Management Plan</w:t>
            </w:r>
            <w:r w:rsidRPr="004F65B7">
              <w:t>, and eliminate special harvest areas, and clarify that guides and their crew may not fish for king salmon while guiding.</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6" w:firstLine="6"/>
            </w:pPr>
            <w:r w:rsidRPr="004F65B7">
              <w:t>Remove the special harvest areas and extend the distance from shore an angler can fish for king salmon after harvesting a king salmon 20 inches or greater in length.</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rFonts w:eastAsia="Times New Roman" w:cs="Times New Roman"/>
              </w:rPr>
              <w:t xml:space="preserve">Align the saltwater closed area season with </w:t>
            </w:r>
            <w:proofErr w:type="spellStart"/>
            <w:r w:rsidRPr="004F65B7">
              <w:rPr>
                <w:rFonts w:eastAsia="Times New Roman" w:cs="Times New Roman"/>
              </w:rPr>
              <w:t>inriver</w:t>
            </w:r>
            <w:proofErr w:type="spellEnd"/>
            <w:r w:rsidRPr="004F65B7">
              <w:rPr>
                <w:rFonts w:eastAsia="Times New Roman" w:cs="Times New Roman"/>
              </w:rPr>
              <w:t xml:space="preserve"> run timing and freshwater regulations.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19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r w:rsidRPr="004F65B7">
              <w:t xml:space="preserve">Amend </w:t>
            </w:r>
            <w:r w:rsidRPr="004F65B7">
              <w:rPr>
                <w:i/>
              </w:rPr>
              <w:t>Lower Cook Inlet Winter Salt Water King Salmon Sport Fishery Management Plan</w:t>
            </w:r>
            <w:r w:rsidRPr="004F65B7">
              <w:t xml:space="preserve"> by starting the season August 10.</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6" w:firstLine="6"/>
            </w:pPr>
            <w:r w:rsidRPr="004F65B7">
              <w:t xml:space="preserve">Amend </w:t>
            </w:r>
            <w:r w:rsidRPr="004F65B7">
              <w:rPr>
                <w:i/>
              </w:rPr>
              <w:t>Lower Cook Inlet Winter Salt Water King Salmon Sport Fishery Management Plan</w:t>
            </w:r>
            <w:r w:rsidRPr="004F65B7">
              <w:t xml:space="preserve"> by extending season to April 30.</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04749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490" w:rsidRPr="00322DE7" w:rsidRDefault="00047490" w:rsidP="0004749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490" w:rsidRPr="004F65B7" w:rsidRDefault="00047490" w:rsidP="00047490">
            <w:pPr>
              <w:pStyle w:val="NoSpacing"/>
              <w:jc w:val="center"/>
              <w:rPr>
                <w:b/>
              </w:rPr>
            </w:pPr>
            <w:r>
              <w:rPr>
                <w:b/>
              </w:rPr>
              <w:t>21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7490" w:rsidRPr="004F65B7" w:rsidRDefault="00047490" w:rsidP="00047490">
            <w:pPr>
              <w:ind w:left="-6" w:firstLine="6"/>
            </w:pPr>
            <w:r w:rsidRPr="00763779">
              <w:t>Eliminate king salmon annual limit for Lower Cook Inlet marine fishery south of Anchor Point Light.</w:t>
            </w:r>
          </w:p>
        </w:tc>
      </w:tr>
      <w:tr w:rsidR="00047490" w:rsidRPr="00322DE7" w:rsidTr="00B56D24">
        <w:trPr>
          <w:cantSplit/>
        </w:trPr>
        <w:tc>
          <w:tcPr>
            <w:tcW w:w="1367" w:type="dxa"/>
            <w:tcBorders>
              <w:top w:val="single" w:sz="4" w:space="0" w:color="auto"/>
              <w:left w:val="single" w:sz="4" w:space="0" w:color="auto"/>
              <w:bottom w:val="single" w:sz="4" w:space="0" w:color="auto"/>
              <w:right w:val="single" w:sz="4" w:space="0" w:color="auto"/>
            </w:tcBorders>
            <w:shd w:val="clear" w:color="auto" w:fill="auto"/>
          </w:tcPr>
          <w:p w:rsidR="00047490" w:rsidRPr="00322DE7" w:rsidRDefault="00047490" w:rsidP="00047490">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047490" w:rsidRPr="00322DE7" w:rsidRDefault="00047490" w:rsidP="0004749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047490" w:rsidRPr="00322DE7" w:rsidRDefault="00047490" w:rsidP="0004749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047490" w:rsidRPr="00322DE7" w:rsidRDefault="00047490" w:rsidP="0004749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047490" w:rsidRPr="004F65B7" w:rsidRDefault="00047490" w:rsidP="00047490">
            <w:pPr>
              <w:pStyle w:val="NoSpacing"/>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47490" w:rsidRPr="004F65B7" w:rsidRDefault="00047490" w:rsidP="00047490">
            <w:pPr>
              <w:pStyle w:val="NoSpacing"/>
            </w:pPr>
          </w:p>
        </w:tc>
        <w:tc>
          <w:tcPr>
            <w:tcW w:w="7111" w:type="dxa"/>
            <w:tcBorders>
              <w:top w:val="single" w:sz="4" w:space="0" w:color="auto"/>
              <w:left w:val="single" w:sz="4" w:space="0" w:color="auto"/>
              <w:bottom w:val="single" w:sz="4" w:space="0" w:color="auto"/>
              <w:right w:val="single" w:sz="4" w:space="0" w:color="auto"/>
            </w:tcBorders>
            <w:shd w:val="clear" w:color="auto" w:fill="auto"/>
          </w:tcPr>
          <w:p w:rsidR="00047490" w:rsidRPr="004F65B7" w:rsidRDefault="00047490" w:rsidP="00047490">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4F65B7">
            <w:r w:rsidRPr="004F65B7">
              <w:t>Eliminate harvest record requirement for Alaska residents for king salmon in Lower Cook Inlet marine fishery south of Anchor Point Light.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r w:rsidRPr="004F65B7">
              <w:t>Eliminate harvest record requirement for Alaska residents for king salmon in Lower Cook Inlet marine fishery south of Anchor Point Light.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ind w:left="-6" w:firstLine="6"/>
            </w:pPr>
            <w:r w:rsidRPr="004F65B7">
              <w:t>Eliminate harvest limit for king salmon harvested in Lower Cook Inlet marine fishery south of Anchor Point Light.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w:t>
            </w:r>
            <w:r w:rsidRPr="004F65B7">
              <w:rPr>
                <w:i/>
              </w:rPr>
              <w:t>Lower Cook Inlet Winter Salt Water King Salmon Sport Fishery Management Plan</w:t>
            </w:r>
            <w:r w:rsidRPr="004F65B7">
              <w:t xml:space="preserve"> to specify that the plan applies to king salmon of Cook Inlet spawning origin.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w:t>
            </w:r>
            <w:r w:rsidRPr="004F65B7">
              <w:rPr>
                <w:i/>
              </w:rPr>
              <w:t>Lower Cook Inlet Winter Salt Water King Salmon Sport Fishery Management Plan</w:t>
            </w:r>
            <w:r w:rsidRPr="004F65B7">
              <w:t xml:space="preserve"> to specify that the plan applies to king salmon of Cook Inlet spawning origin.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w:t>
            </w:r>
            <w:r w:rsidRPr="004F65B7">
              <w:rPr>
                <w:i/>
              </w:rPr>
              <w:t>Lower Cook Inlet Winter Salt Water King Salmon Sport Fishery Management Plan</w:t>
            </w:r>
            <w:r w:rsidRPr="004F65B7">
              <w:t xml:space="preserve"> by removing the guideline harvest level.</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Reduce Lower Cook Inlet marine fishery bag limit to one king salmon.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29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Allow anglers fishing from non-motorized vessels to keep fishing in the Cook Inlet special harvest areas after harvesting a king salmon.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 xml:space="preserve">Increase the king salmon daily bag limit to 10 king salmon under 20" at the Nick </w:t>
            </w:r>
            <w:proofErr w:type="spellStart"/>
            <w:r w:rsidRPr="004F65B7">
              <w:rPr>
                <w:bCs/>
              </w:rPr>
              <w:t>Dudiak</w:t>
            </w:r>
            <w:proofErr w:type="spellEnd"/>
            <w:r w:rsidRPr="004F65B7">
              <w:rPr>
                <w:bCs/>
              </w:rPr>
              <w:t xml:space="preserve"> Fishing Lagoon.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 xml:space="preserve">Create an archery fishery for salmon in waters of </w:t>
            </w:r>
            <w:proofErr w:type="spellStart"/>
            <w:r w:rsidRPr="004F65B7">
              <w:rPr>
                <w:bCs/>
              </w:rPr>
              <w:t>Kachemak</w:t>
            </w:r>
            <w:proofErr w:type="spellEnd"/>
            <w:r w:rsidRPr="004F65B7">
              <w:rPr>
                <w:bCs/>
              </w:rPr>
              <w:t xml:space="preserve"> Bay open to snagging</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bookmarkStart w:id="3" w:name="_GoBack"/>
        <w:bookmarkEnd w:id="3"/>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Open Lower Cook Inlet ling cod season on June 15 instead of July 1.</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Establish possession and size limits for small salmon in Resurrection Bay</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Allow party fishing in Cook Inlet salt and freshwaters for all species except king salmon </w:t>
            </w:r>
            <w:r w:rsidRPr="004F65B7">
              <w:rPr>
                <w:i/>
              </w:rPr>
              <w:t>(This proposal will be heard and public testimony will be taken at both the LCI and UCI meetings and deliberated at the UCI meeting)</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Define the existing seaward boundaries of areas where commercial set gillnets may be operated in the Southern District using Global Positioning System coordinates.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Move eastern boundary near Halibut Cove where commercial set gillnet gear is permitted.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r w:rsidRPr="004F65B7">
              <w:rPr>
                <w:bCs/>
              </w:rPr>
              <w:t>Open water of the Outer District east of Gore Point to commercial salmon fishing under regular fishing periods</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 xml:space="preserve">Open waters of </w:t>
            </w:r>
            <w:proofErr w:type="spellStart"/>
            <w:r w:rsidRPr="004F65B7">
              <w:rPr>
                <w:bCs/>
              </w:rPr>
              <w:t>Aialik</w:t>
            </w:r>
            <w:proofErr w:type="spellEnd"/>
            <w:r w:rsidRPr="004F65B7">
              <w:rPr>
                <w:bCs/>
              </w:rPr>
              <w:t xml:space="preserve"> Bay in the Eastern District to commercial salmon fishing under regular fishing periods</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39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 xml:space="preserve">Reinstate </w:t>
            </w:r>
            <w:r w:rsidRPr="004F65B7">
              <w:rPr>
                <w:bCs/>
                <w:i/>
              </w:rPr>
              <w:t>Bear Lake Management Plan</w:t>
            </w:r>
            <w:r w:rsidRPr="004F65B7">
              <w:rPr>
                <w:bCs/>
              </w:rPr>
              <w:t xml:space="preserve"> with an equal allocation between cost recovery and common property fisheries</w:t>
            </w:r>
            <w:r w:rsidRPr="004F65B7">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the </w:t>
            </w:r>
            <w:r w:rsidRPr="004F65B7">
              <w:rPr>
                <w:i/>
              </w:rPr>
              <w:t>Bear Lake Special Harvest Area</w:t>
            </w:r>
            <w:r w:rsidRPr="004F65B7">
              <w:t xml:space="preserve"> to exclude fresh waters that are currently open to salmon sport fishing.</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the </w:t>
            </w:r>
            <w:r w:rsidRPr="004F65B7">
              <w:rPr>
                <w:i/>
              </w:rPr>
              <w:t>Bear Lake Special Harvest Area</w:t>
            </w:r>
            <w:r w:rsidRPr="004F65B7">
              <w:t xml:space="preserve"> to exclude nearshore marine waters in Resurrection Bay.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Amend lawful gear to allow </w:t>
            </w:r>
            <w:proofErr w:type="spellStart"/>
            <w:r w:rsidRPr="004F65B7">
              <w:t>groundfish</w:t>
            </w:r>
            <w:proofErr w:type="spellEnd"/>
            <w:r w:rsidRPr="004F65B7">
              <w:t xml:space="preserve"> pots to be connected when commercial fishing for sablefish in the Cook Inlet Area.</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rPr>
                <w:bCs/>
              </w:rPr>
              <w:t xml:space="preserve">Reduce closed waters for commercial </w:t>
            </w:r>
            <w:proofErr w:type="spellStart"/>
            <w:r w:rsidRPr="004F65B7">
              <w:rPr>
                <w:bCs/>
              </w:rPr>
              <w:t>groundfish</w:t>
            </w:r>
            <w:proofErr w:type="spellEnd"/>
            <w:r w:rsidRPr="004F65B7">
              <w:rPr>
                <w:bCs/>
              </w:rPr>
              <w:t xml:space="preserve"> in </w:t>
            </w:r>
            <w:proofErr w:type="spellStart"/>
            <w:r w:rsidRPr="004F65B7">
              <w:rPr>
                <w:bCs/>
              </w:rPr>
              <w:t>Kachemak</w:t>
            </w:r>
            <w:proofErr w:type="spellEnd"/>
            <w:r w:rsidRPr="004F65B7">
              <w:rPr>
                <w:bCs/>
              </w:rPr>
              <w:t xml:space="preserve"> Bay.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Add a 6-hour prior notice of landing requirement for the Cook Inlet commercial sablefish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Add a 6-hour prior notice of landing requirement for the Cook Inlet commercial rockfish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D54F68">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430B40" w:rsidP="00D62F55">
            <w:pPr>
              <w:pStyle w:val="NoSpacing"/>
              <w:jc w:val="center"/>
              <w:rPr>
                <w:b/>
              </w:rPr>
            </w:pPr>
            <w:r w:rsidRPr="004F65B7">
              <w:rPr>
                <w:b/>
              </w:rPr>
              <w:t>46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430B40" w:rsidP="00D54F68">
            <w:pPr>
              <w:pStyle w:val="NoSpacing"/>
              <w:rPr>
                <w:b/>
              </w:rPr>
            </w:pPr>
            <w:r w:rsidRPr="004F65B7">
              <w:t xml:space="preserve">Increase the trip limit for rockfish in the </w:t>
            </w:r>
            <w:r w:rsidRPr="004F65B7">
              <w:rPr>
                <w:i/>
              </w:rPr>
              <w:t>Cook Inlet Rockfish Management Plan.</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D54F68">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D54F68">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D54F68">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D54F68">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3E014C">
              <w:rPr>
                <w:sz w:val="20"/>
                <w:szCs w:val="20"/>
              </w:rPr>
            </w:r>
            <w:r w:rsidR="003E014C">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D54F68">
            <w:pPr>
              <w:pStyle w:val="NoSpacing"/>
            </w:pPr>
          </w:p>
        </w:tc>
      </w:tr>
    </w:tbl>
    <w:p w:rsidR="00430B40" w:rsidRDefault="00430B40" w:rsidP="00430B40"/>
    <w:p w:rsidR="00AA55D1" w:rsidRPr="006E4CFE" w:rsidRDefault="00AA55D1" w:rsidP="00430B40">
      <w:pPr>
        <w:pStyle w:val="NoSpacing"/>
        <w:ind w:left="720"/>
        <w:jc w:val="center"/>
      </w:pPr>
    </w:p>
    <w:p w:rsidR="000E468C" w:rsidRPr="006E4CFE" w:rsidRDefault="000E468C" w:rsidP="00393029">
      <w:pPr>
        <w:pStyle w:val="NoSpacing"/>
      </w:pPr>
    </w:p>
    <w:p w:rsidR="004F65B7" w:rsidRDefault="004F65B7" w:rsidP="004F65B7">
      <w:pPr>
        <w:pStyle w:val="NoSpacing"/>
      </w:pPr>
      <w:r>
        <w:t xml:space="preserve">Adjournment: </w:t>
      </w:r>
    </w:p>
    <w:p w:rsidR="004F65B7" w:rsidRDefault="004F65B7" w:rsidP="004F65B7">
      <w:pPr>
        <w:pStyle w:val="NoSpacing"/>
        <w:jc w:val="right"/>
      </w:pPr>
      <w:r>
        <w:t xml:space="preserve">Minutes Recorded </w:t>
      </w:r>
      <w:proofErr w:type="gramStart"/>
      <w:r>
        <w:t>By</w:t>
      </w:r>
      <w:proofErr w:type="gramEnd"/>
      <w:r>
        <w:t>: _____________________</w:t>
      </w:r>
    </w:p>
    <w:p w:rsidR="004F65B7" w:rsidRDefault="004F65B7" w:rsidP="004F65B7">
      <w:pPr>
        <w:pStyle w:val="NoSpacing"/>
        <w:jc w:val="right"/>
      </w:pPr>
      <w:r>
        <w:t xml:space="preserve">Minutes Approved </w:t>
      </w:r>
      <w:proofErr w:type="gramStart"/>
      <w:r>
        <w:t>By</w:t>
      </w:r>
      <w:proofErr w:type="gramEnd"/>
      <w:r>
        <w:t>: _____________________</w:t>
      </w:r>
    </w:p>
    <w:p w:rsidR="004F65B7" w:rsidRDefault="004F65B7" w:rsidP="004F65B7">
      <w:pPr>
        <w:pStyle w:val="NoSpacing"/>
        <w:jc w:val="right"/>
      </w:pPr>
      <w:r>
        <w:t>Date: _____________________</w:t>
      </w:r>
    </w:p>
    <w:p w:rsidR="00A32BC7" w:rsidRPr="006E4CFE" w:rsidRDefault="00A32BC7" w:rsidP="004F65B7">
      <w:pPr>
        <w:pStyle w:val="NoSpacing"/>
      </w:pPr>
    </w:p>
    <w:sectPr w:rsidR="00A32BC7" w:rsidRPr="006E4CFE" w:rsidSect="006F3909">
      <w:footerReference w:type="default" r:id="rId8"/>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4C" w:rsidRDefault="003E014C" w:rsidP="005A4E79">
      <w:pPr>
        <w:spacing w:after="0" w:line="240" w:lineRule="auto"/>
      </w:pPr>
      <w:r>
        <w:separator/>
      </w:r>
    </w:p>
  </w:endnote>
  <w:endnote w:type="continuationSeparator" w:id="0">
    <w:p w:rsidR="003E014C" w:rsidRDefault="003E014C"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C9" w:rsidRDefault="003E014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EndPr/>
      <w:sdtContent>
        <w:r w:rsidR="002928C9" w:rsidRPr="00867480">
          <w:rPr>
            <w:rStyle w:val="PlaceholderText"/>
          </w:rPr>
          <w:t xml:space="preserve">Click here to enter </w:t>
        </w:r>
        <w:r w:rsidR="002928C9">
          <w:rPr>
            <w:rStyle w:val="PlaceholderText"/>
          </w:rPr>
          <w:t>Name of AC</w:t>
        </w:r>
        <w:r w:rsidR="002928C9" w:rsidRPr="00867480">
          <w:rPr>
            <w:rStyle w:val="PlaceholderText"/>
          </w:rPr>
          <w:t>.</w:t>
        </w:r>
      </w:sdtContent>
    </w:sdt>
    <w:r w:rsidR="002928C9">
      <w:rPr>
        <w:rFonts w:asciiTheme="majorHAnsi" w:eastAsiaTheme="majorEastAsia" w:hAnsiTheme="majorHAnsi" w:cstheme="majorBidi"/>
      </w:rPr>
      <w:ptab w:relativeTo="margin" w:alignment="right" w:leader="none"/>
    </w:r>
    <w:r w:rsidR="002928C9">
      <w:rPr>
        <w:rFonts w:asciiTheme="majorHAnsi" w:eastAsiaTheme="majorEastAsia" w:hAnsiTheme="majorHAnsi" w:cstheme="majorBidi"/>
      </w:rPr>
      <w:t xml:space="preserve">Page </w:t>
    </w:r>
    <w:r w:rsidR="002928C9">
      <w:rPr>
        <w:rFonts w:eastAsiaTheme="minorEastAsia"/>
      </w:rPr>
      <w:fldChar w:fldCharType="begin"/>
    </w:r>
    <w:r w:rsidR="002928C9">
      <w:instrText xml:space="preserve"> PAGE   \* MERGEFORMAT </w:instrText>
    </w:r>
    <w:r w:rsidR="002928C9">
      <w:rPr>
        <w:rFonts w:eastAsiaTheme="minorEastAsia"/>
      </w:rPr>
      <w:fldChar w:fldCharType="separate"/>
    </w:r>
    <w:r w:rsidR="00497D67" w:rsidRPr="00497D67">
      <w:rPr>
        <w:rFonts w:asciiTheme="majorHAnsi" w:eastAsiaTheme="majorEastAsia" w:hAnsiTheme="majorHAnsi" w:cstheme="majorBidi"/>
        <w:noProof/>
      </w:rPr>
      <w:t>7</w:t>
    </w:r>
    <w:r w:rsidR="002928C9">
      <w:rPr>
        <w:rFonts w:asciiTheme="majorHAnsi" w:eastAsiaTheme="majorEastAsia" w:hAnsiTheme="majorHAnsi" w:cstheme="majorBidi"/>
        <w:noProof/>
      </w:rPr>
      <w:fldChar w:fldCharType="end"/>
    </w:r>
  </w:p>
  <w:p w:rsidR="002928C9" w:rsidRDefault="00292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4C" w:rsidRDefault="003E014C" w:rsidP="005A4E79">
      <w:pPr>
        <w:spacing w:after="0" w:line="240" w:lineRule="auto"/>
      </w:pPr>
      <w:r>
        <w:separator/>
      </w:r>
    </w:p>
  </w:footnote>
  <w:footnote w:type="continuationSeparator" w:id="0">
    <w:p w:rsidR="003E014C" w:rsidRDefault="003E014C"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9"/>
    <w:rsid w:val="00001572"/>
    <w:rsid w:val="00004B66"/>
    <w:rsid w:val="00047490"/>
    <w:rsid w:val="000741F6"/>
    <w:rsid w:val="000841DE"/>
    <w:rsid w:val="000C3130"/>
    <w:rsid w:val="000D6B5F"/>
    <w:rsid w:val="000E468C"/>
    <w:rsid w:val="000F76BB"/>
    <w:rsid w:val="001832C0"/>
    <w:rsid w:val="001972AA"/>
    <w:rsid w:val="001E068D"/>
    <w:rsid w:val="002074EE"/>
    <w:rsid w:val="00263F16"/>
    <w:rsid w:val="002905AE"/>
    <w:rsid w:val="002928C9"/>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3E014C"/>
    <w:rsid w:val="00414B5A"/>
    <w:rsid w:val="00430B40"/>
    <w:rsid w:val="00432B3E"/>
    <w:rsid w:val="00492675"/>
    <w:rsid w:val="00497D67"/>
    <w:rsid w:val="004C60A3"/>
    <w:rsid w:val="004D50DD"/>
    <w:rsid w:val="004F65B7"/>
    <w:rsid w:val="004F79FC"/>
    <w:rsid w:val="00521991"/>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D7852"/>
    <w:rsid w:val="006E4CFE"/>
    <w:rsid w:val="006F3909"/>
    <w:rsid w:val="00707E6C"/>
    <w:rsid w:val="00712434"/>
    <w:rsid w:val="007875F1"/>
    <w:rsid w:val="007B4053"/>
    <w:rsid w:val="007D3804"/>
    <w:rsid w:val="00822537"/>
    <w:rsid w:val="008411A2"/>
    <w:rsid w:val="00847EF5"/>
    <w:rsid w:val="008B21A6"/>
    <w:rsid w:val="008C0388"/>
    <w:rsid w:val="008C4778"/>
    <w:rsid w:val="008E6904"/>
    <w:rsid w:val="00902406"/>
    <w:rsid w:val="0090277F"/>
    <w:rsid w:val="00903B66"/>
    <w:rsid w:val="00910104"/>
    <w:rsid w:val="00933501"/>
    <w:rsid w:val="00970F2A"/>
    <w:rsid w:val="00975E26"/>
    <w:rsid w:val="0098537C"/>
    <w:rsid w:val="009D1376"/>
    <w:rsid w:val="00A05B5D"/>
    <w:rsid w:val="00A17633"/>
    <w:rsid w:val="00A27F9A"/>
    <w:rsid w:val="00A32BC7"/>
    <w:rsid w:val="00A343F9"/>
    <w:rsid w:val="00A526CD"/>
    <w:rsid w:val="00A717E6"/>
    <w:rsid w:val="00A72EFB"/>
    <w:rsid w:val="00A86890"/>
    <w:rsid w:val="00AA2D7E"/>
    <w:rsid w:val="00AA55D1"/>
    <w:rsid w:val="00AB0993"/>
    <w:rsid w:val="00B343BC"/>
    <w:rsid w:val="00B619C6"/>
    <w:rsid w:val="00BC679C"/>
    <w:rsid w:val="00C2698F"/>
    <w:rsid w:val="00C80D9C"/>
    <w:rsid w:val="00C81FA0"/>
    <w:rsid w:val="00C85F41"/>
    <w:rsid w:val="00CB0016"/>
    <w:rsid w:val="00D005FA"/>
    <w:rsid w:val="00D10A34"/>
    <w:rsid w:val="00D132C3"/>
    <w:rsid w:val="00D15F30"/>
    <w:rsid w:val="00D17EDA"/>
    <w:rsid w:val="00D22222"/>
    <w:rsid w:val="00D45299"/>
    <w:rsid w:val="00D62F55"/>
    <w:rsid w:val="00DB19DA"/>
    <w:rsid w:val="00DC05E6"/>
    <w:rsid w:val="00DC724F"/>
    <w:rsid w:val="00DD7D9B"/>
    <w:rsid w:val="00DF3F1F"/>
    <w:rsid w:val="00DF4AB9"/>
    <w:rsid w:val="00DF63DE"/>
    <w:rsid w:val="00E56D95"/>
    <w:rsid w:val="00E631A6"/>
    <w:rsid w:val="00E8476C"/>
    <w:rsid w:val="00E862E7"/>
    <w:rsid w:val="00EA19DF"/>
    <w:rsid w:val="00EB6C15"/>
    <w:rsid w:val="00EC0D29"/>
    <w:rsid w:val="00EC1348"/>
    <w:rsid w:val="00EF123B"/>
    <w:rsid w:val="00F00F5A"/>
    <w:rsid w:val="00F01567"/>
    <w:rsid w:val="00F04257"/>
    <w:rsid w:val="00F10432"/>
    <w:rsid w:val="00F111E2"/>
    <w:rsid w:val="00F16F6B"/>
    <w:rsid w:val="00F32722"/>
    <w:rsid w:val="00F900FF"/>
    <w:rsid w:val="00FB642C"/>
    <w:rsid w:val="00FD386F"/>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5E29"/>
  <w15:docId w15:val="{7B287FFD-62B4-4FA3-981B-953E979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1D1813"/>
    <w:rsid w:val="00276B7B"/>
    <w:rsid w:val="0032596F"/>
    <w:rsid w:val="004240A5"/>
    <w:rsid w:val="00575825"/>
    <w:rsid w:val="005E79C8"/>
    <w:rsid w:val="00621EAC"/>
    <w:rsid w:val="008B7EC5"/>
    <w:rsid w:val="00A0405F"/>
    <w:rsid w:val="00A2325F"/>
    <w:rsid w:val="00AD0796"/>
    <w:rsid w:val="00B37065"/>
    <w:rsid w:val="00C67297"/>
    <w:rsid w:val="00DD1555"/>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06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075F-BBE4-4ACA-BA8F-0B5DCD3A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Leach, Frances H (DFG)</cp:lastModifiedBy>
  <cp:revision>8</cp:revision>
  <dcterms:created xsi:type="dcterms:W3CDTF">2016-09-09T21:45:00Z</dcterms:created>
  <dcterms:modified xsi:type="dcterms:W3CDTF">2016-09-12T22:49:00Z</dcterms:modified>
</cp:coreProperties>
</file>