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A511" w14:textId="77777777" w:rsidR="00090DF8" w:rsidRPr="00090DF8" w:rsidRDefault="00090DF8" w:rsidP="00090DF8">
      <w:pPr>
        <w:spacing w:after="0" w:line="240" w:lineRule="auto"/>
        <w:jc w:val="center"/>
        <w:rPr>
          <w:b/>
          <w:sz w:val="24"/>
        </w:rPr>
      </w:pPr>
      <w:r w:rsidRPr="00090DF8">
        <w:rPr>
          <w:b/>
          <w:sz w:val="24"/>
        </w:rPr>
        <w:t>Name of Advisory Committee</w:t>
      </w:r>
    </w:p>
    <w:p w14:paraId="7892561D" w14:textId="77777777" w:rsidR="00090DF8" w:rsidRPr="00090DF8" w:rsidRDefault="00090DF8" w:rsidP="00090DF8">
      <w:pPr>
        <w:spacing w:after="0" w:line="240" w:lineRule="auto"/>
        <w:jc w:val="center"/>
        <w:rPr>
          <w:b/>
          <w:sz w:val="24"/>
        </w:rPr>
      </w:pPr>
      <w:r w:rsidRPr="00090DF8">
        <w:rPr>
          <w:b/>
          <w:sz w:val="24"/>
        </w:rPr>
        <w:t>Date</w:t>
      </w:r>
    </w:p>
    <w:p w14:paraId="20FE87AE" w14:textId="77777777" w:rsidR="00090DF8" w:rsidRPr="00090DF8" w:rsidRDefault="00090DF8" w:rsidP="00090DF8">
      <w:pPr>
        <w:spacing w:after="0" w:line="240" w:lineRule="auto"/>
        <w:jc w:val="center"/>
        <w:rPr>
          <w:b/>
          <w:sz w:val="24"/>
        </w:rPr>
      </w:pPr>
      <w:r w:rsidRPr="00090DF8">
        <w:rPr>
          <w:b/>
          <w:sz w:val="24"/>
        </w:rPr>
        <w:t>Location of Meeting</w:t>
      </w:r>
    </w:p>
    <w:p w14:paraId="45C20BFD" w14:textId="77777777" w:rsidR="00090DF8" w:rsidRPr="00090DF8" w:rsidRDefault="00090DF8" w:rsidP="00090DF8">
      <w:pPr>
        <w:spacing w:after="0" w:line="240" w:lineRule="auto"/>
        <w:jc w:val="center"/>
        <w:rPr>
          <w:b/>
          <w:sz w:val="24"/>
        </w:rPr>
      </w:pPr>
    </w:p>
    <w:p w14:paraId="4052B051" w14:textId="77777777" w:rsidR="00090DF8" w:rsidRPr="00090DF8" w:rsidRDefault="00090DF8" w:rsidP="00090DF8">
      <w:pPr>
        <w:numPr>
          <w:ilvl w:val="0"/>
          <w:numId w:val="1"/>
        </w:numPr>
        <w:spacing w:after="0" w:line="240" w:lineRule="auto"/>
        <w:rPr>
          <w:sz w:val="24"/>
        </w:rPr>
      </w:pPr>
      <w:r w:rsidRPr="00090DF8">
        <w:rPr>
          <w:sz w:val="24"/>
        </w:rPr>
        <w:t>Call to Order: [Time] by [name of chair/acting chair]</w:t>
      </w:r>
    </w:p>
    <w:p w14:paraId="3F42F13D" w14:textId="77777777" w:rsidR="00090DF8" w:rsidRPr="00090DF8" w:rsidRDefault="00090DF8" w:rsidP="00090DF8">
      <w:pPr>
        <w:spacing w:after="0" w:line="240" w:lineRule="auto"/>
        <w:rPr>
          <w:sz w:val="24"/>
        </w:rPr>
      </w:pPr>
    </w:p>
    <w:p w14:paraId="062D7486" w14:textId="0A281741" w:rsidR="00090DF8" w:rsidRPr="00090DF8" w:rsidRDefault="00090DF8" w:rsidP="00090DF8">
      <w:pPr>
        <w:numPr>
          <w:ilvl w:val="0"/>
          <w:numId w:val="1"/>
        </w:numPr>
        <w:spacing w:after="0" w:line="240" w:lineRule="auto"/>
        <w:rPr>
          <w:sz w:val="24"/>
        </w:rPr>
      </w:pPr>
      <w:r w:rsidRPr="00090DF8">
        <w:rPr>
          <w:sz w:val="24"/>
        </w:rPr>
        <w:t>Roll Call</w:t>
      </w:r>
    </w:p>
    <w:p w14:paraId="18DBF779" w14:textId="77777777" w:rsidR="00090DF8" w:rsidRPr="00090DF8" w:rsidRDefault="00090DF8" w:rsidP="00090DF8">
      <w:pPr>
        <w:ind w:left="720"/>
        <w:contextualSpacing/>
        <w:rPr>
          <w:sz w:val="24"/>
        </w:rPr>
      </w:pPr>
      <w:r w:rsidRPr="00090DF8">
        <w:rPr>
          <w:sz w:val="24"/>
        </w:rPr>
        <w:t xml:space="preserve">Members Present: </w:t>
      </w:r>
    </w:p>
    <w:p w14:paraId="7077E56F" w14:textId="77777777" w:rsidR="00D56365" w:rsidRDefault="00D56365" w:rsidP="00090DF8">
      <w:pPr>
        <w:ind w:left="720"/>
        <w:contextualSpacing/>
        <w:rPr>
          <w:sz w:val="24"/>
        </w:rPr>
      </w:pPr>
    </w:p>
    <w:p w14:paraId="49B198AD" w14:textId="537CA94E" w:rsidR="00090DF8" w:rsidRPr="00090DF8" w:rsidRDefault="00090DF8" w:rsidP="00090DF8">
      <w:pPr>
        <w:ind w:left="720"/>
        <w:contextualSpacing/>
        <w:rPr>
          <w:sz w:val="24"/>
        </w:rPr>
      </w:pPr>
      <w:r w:rsidRPr="00090DF8">
        <w:rPr>
          <w:sz w:val="24"/>
        </w:rPr>
        <w:t>Members Absent (Excused):</w:t>
      </w:r>
    </w:p>
    <w:p w14:paraId="3D3AF5C5" w14:textId="42A9B3D5" w:rsidR="00090DF8" w:rsidRPr="00090DF8" w:rsidRDefault="00090DF8" w:rsidP="00090DF8">
      <w:pPr>
        <w:ind w:left="720"/>
        <w:contextualSpacing/>
        <w:rPr>
          <w:sz w:val="24"/>
        </w:rPr>
      </w:pPr>
      <w:r w:rsidRPr="00090DF8">
        <w:rPr>
          <w:sz w:val="24"/>
        </w:rPr>
        <w:t>Members Absent (Unexcused):</w:t>
      </w:r>
    </w:p>
    <w:p w14:paraId="19F36700" w14:textId="4CB6551E" w:rsidR="00090DF8" w:rsidRPr="00090DF8" w:rsidRDefault="00090DF8" w:rsidP="00090DF8">
      <w:pPr>
        <w:ind w:left="720"/>
        <w:contextualSpacing/>
        <w:rPr>
          <w:sz w:val="24"/>
        </w:rPr>
      </w:pPr>
      <w:r w:rsidRPr="00090DF8">
        <w:rPr>
          <w:sz w:val="24"/>
        </w:rPr>
        <w:t>Number Needed for Quorum on AC:</w:t>
      </w:r>
    </w:p>
    <w:p w14:paraId="29C33C13" w14:textId="49B173D4" w:rsidR="00090DF8" w:rsidRDefault="00090DF8" w:rsidP="00090DF8">
      <w:pPr>
        <w:ind w:left="720"/>
        <w:contextualSpacing/>
        <w:rPr>
          <w:sz w:val="24"/>
        </w:rPr>
      </w:pPr>
      <w:r w:rsidRPr="00090DF8">
        <w:rPr>
          <w:sz w:val="24"/>
        </w:rPr>
        <w:t>List of User Groups Present:</w:t>
      </w:r>
    </w:p>
    <w:p w14:paraId="3449BEDA" w14:textId="77777777" w:rsidR="00084509" w:rsidRPr="00090DF8" w:rsidRDefault="00084509" w:rsidP="00084509">
      <w:pPr>
        <w:contextualSpacing/>
        <w:rPr>
          <w:sz w:val="24"/>
        </w:rPr>
      </w:pPr>
    </w:p>
    <w:p w14:paraId="10B47D91" w14:textId="44F1660E" w:rsidR="00084509" w:rsidRPr="00090DF8" w:rsidRDefault="00084509" w:rsidP="00084509">
      <w:pPr>
        <w:numPr>
          <w:ilvl w:val="0"/>
          <w:numId w:val="1"/>
        </w:numPr>
        <w:spacing w:after="0" w:line="240" w:lineRule="auto"/>
        <w:rPr>
          <w:sz w:val="24"/>
        </w:rPr>
      </w:pPr>
      <w:r w:rsidRPr="00090DF8">
        <w:rPr>
          <w:sz w:val="24"/>
        </w:rPr>
        <w:t>Fish and Game Staff Present</w:t>
      </w:r>
      <w:r>
        <w:rPr>
          <w:sz w:val="24"/>
        </w:rPr>
        <w:t>:</w:t>
      </w:r>
    </w:p>
    <w:p w14:paraId="7741CDEF" w14:textId="77777777" w:rsidR="00084509" w:rsidRPr="00090DF8" w:rsidRDefault="00084509" w:rsidP="00084509">
      <w:pPr>
        <w:tabs>
          <w:tab w:val="left" w:pos="6690"/>
        </w:tabs>
        <w:ind w:left="720"/>
        <w:contextualSpacing/>
        <w:rPr>
          <w:sz w:val="24"/>
        </w:rPr>
      </w:pPr>
      <w:r w:rsidRPr="00090DF8">
        <w:rPr>
          <w:sz w:val="24"/>
        </w:rPr>
        <w:tab/>
      </w:r>
    </w:p>
    <w:p w14:paraId="328634BF" w14:textId="77777777" w:rsidR="00084509" w:rsidRDefault="00084509" w:rsidP="00084509">
      <w:pPr>
        <w:numPr>
          <w:ilvl w:val="0"/>
          <w:numId w:val="1"/>
        </w:numPr>
        <w:spacing w:after="0" w:line="240" w:lineRule="auto"/>
        <w:rPr>
          <w:sz w:val="24"/>
        </w:rPr>
      </w:pPr>
      <w:r w:rsidRPr="00090DF8">
        <w:rPr>
          <w:sz w:val="24"/>
        </w:rPr>
        <w:t>Guests Present:</w:t>
      </w:r>
    </w:p>
    <w:p w14:paraId="2E0A3E4B" w14:textId="77777777" w:rsidR="00084509" w:rsidRDefault="00084509" w:rsidP="00084509">
      <w:pPr>
        <w:spacing w:after="0" w:line="240" w:lineRule="auto"/>
        <w:ind w:left="720"/>
        <w:rPr>
          <w:sz w:val="24"/>
        </w:rPr>
      </w:pPr>
    </w:p>
    <w:p w14:paraId="41E46CE9" w14:textId="14598B60" w:rsidR="00090DF8" w:rsidRDefault="00090DF8" w:rsidP="00090DF8">
      <w:pPr>
        <w:numPr>
          <w:ilvl w:val="0"/>
          <w:numId w:val="1"/>
        </w:numPr>
        <w:spacing w:after="0" w:line="240" w:lineRule="auto"/>
        <w:rPr>
          <w:sz w:val="24"/>
        </w:rPr>
      </w:pPr>
      <w:r w:rsidRPr="00090DF8">
        <w:rPr>
          <w:sz w:val="24"/>
        </w:rPr>
        <w:t>Approval of Agenda</w:t>
      </w:r>
    </w:p>
    <w:p w14:paraId="7332EF79" w14:textId="77777777" w:rsidR="00090DF8" w:rsidRPr="00090DF8" w:rsidRDefault="00090DF8" w:rsidP="00090DF8">
      <w:pPr>
        <w:ind w:left="720"/>
        <w:contextualSpacing/>
        <w:rPr>
          <w:sz w:val="24"/>
        </w:rPr>
      </w:pPr>
    </w:p>
    <w:p w14:paraId="0419E414" w14:textId="48D7A81F" w:rsidR="00090DF8" w:rsidRPr="00090DF8" w:rsidRDefault="00090DF8" w:rsidP="00090DF8">
      <w:pPr>
        <w:numPr>
          <w:ilvl w:val="0"/>
          <w:numId w:val="1"/>
        </w:numPr>
        <w:spacing w:after="0" w:line="240" w:lineRule="auto"/>
        <w:rPr>
          <w:sz w:val="24"/>
        </w:rPr>
      </w:pPr>
      <w:r w:rsidRPr="00090DF8">
        <w:rPr>
          <w:sz w:val="24"/>
        </w:rPr>
        <w:t>Approval of Previous Meeting Minutes</w:t>
      </w:r>
    </w:p>
    <w:p w14:paraId="7CFCF2D1" w14:textId="77777777" w:rsidR="00084509" w:rsidRPr="00084509" w:rsidRDefault="00084509" w:rsidP="00084509">
      <w:pPr>
        <w:widowControl w:val="0"/>
        <w:tabs>
          <w:tab w:val="left" w:pos="1612"/>
        </w:tabs>
        <w:spacing w:after="0" w:line="240" w:lineRule="auto"/>
        <w:ind w:left="720"/>
        <w:rPr>
          <w:rFonts w:ascii="Calibri" w:eastAsia="Calibri" w:hAnsi="Calibri" w:cs="Calibri"/>
          <w:sz w:val="24"/>
          <w:szCs w:val="24"/>
        </w:rPr>
      </w:pPr>
    </w:p>
    <w:p w14:paraId="4193702C" w14:textId="1376C94F" w:rsidR="00084509" w:rsidRPr="001B04A5" w:rsidRDefault="00084509" w:rsidP="00084509">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5043195B" w14:textId="1FB51F05" w:rsidR="00084509" w:rsidRPr="001B04A5" w:rsidRDefault="00084509" w:rsidP="00084509">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39309BF0" w14:textId="77777777" w:rsidR="00084509" w:rsidRPr="001B04A5" w:rsidRDefault="00084509" w:rsidP="00084509">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18DB24E6" w14:textId="480032D8" w:rsidR="00084509" w:rsidRPr="00084509" w:rsidRDefault="00084509" w:rsidP="00084509">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2A2355CF" w14:textId="77777777" w:rsidR="00084509" w:rsidRPr="001B04A5" w:rsidRDefault="00084509" w:rsidP="00084509">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2C661C72" w14:textId="77777777" w:rsidR="00090DF8" w:rsidRPr="00090DF8" w:rsidRDefault="00090DF8" w:rsidP="00090DF8">
      <w:pPr>
        <w:ind w:left="720"/>
        <w:contextualSpacing/>
        <w:rPr>
          <w:sz w:val="24"/>
        </w:rPr>
      </w:pPr>
    </w:p>
    <w:p w14:paraId="645E0958" w14:textId="296D1AB1" w:rsidR="00090DF8" w:rsidRPr="00090DF8" w:rsidRDefault="00090DF8" w:rsidP="00090DF8">
      <w:pPr>
        <w:numPr>
          <w:ilvl w:val="0"/>
          <w:numId w:val="1"/>
        </w:numPr>
        <w:spacing w:after="0" w:line="240" w:lineRule="auto"/>
        <w:rPr>
          <w:sz w:val="24"/>
        </w:rPr>
      </w:pPr>
      <w:r w:rsidRPr="00090DF8">
        <w:rPr>
          <w:sz w:val="24"/>
        </w:rPr>
        <w:t>Old Business</w:t>
      </w:r>
    </w:p>
    <w:p w14:paraId="06995D33" w14:textId="77777777" w:rsidR="00090DF8" w:rsidRPr="00090DF8" w:rsidRDefault="00090DF8" w:rsidP="00090DF8">
      <w:pPr>
        <w:ind w:left="720"/>
        <w:contextualSpacing/>
        <w:rPr>
          <w:sz w:val="24"/>
        </w:rPr>
      </w:pPr>
    </w:p>
    <w:p w14:paraId="0FE7BE4C" w14:textId="18B99DE4" w:rsidR="00630B43" w:rsidRDefault="00090DF8" w:rsidP="00630B43">
      <w:pPr>
        <w:numPr>
          <w:ilvl w:val="0"/>
          <w:numId w:val="1"/>
        </w:numPr>
        <w:spacing w:after="0" w:line="240" w:lineRule="auto"/>
        <w:rPr>
          <w:sz w:val="24"/>
        </w:rPr>
      </w:pPr>
      <w:r w:rsidRPr="00090DF8">
        <w:rPr>
          <w:sz w:val="24"/>
        </w:rPr>
        <w:t>New Business</w:t>
      </w:r>
    </w:p>
    <w:p w14:paraId="23EAF47E" w14:textId="77777777" w:rsidR="00630B43" w:rsidRPr="00630B43" w:rsidRDefault="00630B43" w:rsidP="00630B43">
      <w:pPr>
        <w:spacing w:after="0" w:line="240" w:lineRule="auto"/>
        <w:ind w:left="720"/>
        <w:rPr>
          <w:sz w:val="24"/>
        </w:rPr>
      </w:pPr>
    </w:p>
    <w:p w14:paraId="59B500AC" w14:textId="4C49B6C5" w:rsidR="00630B43" w:rsidRDefault="00630B43" w:rsidP="00090DF8">
      <w:pPr>
        <w:numPr>
          <w:ilvl w:val="0"/>
          <w:numId w:val="1"/>
        </w:numPr>
        <w:spacing w:after="0" w:line="240" w:lineRule="auto"/>
        <w:rPr>
          <w:sz w:val="24"/>
        </w:rPr>
      </w:pPr>
      <w:r w:rsidRPr="00630B43">
        <w:rPr>
          <w:sz w:val="24"/>
        </w:rPr>
        <w:t>Select representative(s) for board meeting</w:t>
      </w:r>
    </w:p>
    <w:p w14:paraId="5547A4AC" w14:textId="77777777" w:rsidR="00084509" w:rsidRDefault="00084509" w:rsidP="00084509">
      <w:pPr>
        <w:spacing w:after="0" w:line="240" w:lineRule="auto"/>
        <w:ind w:left="720"/>
        <w:rPr>
          <w:sz w:val="24"/>
        </w:rPr>
      </w:pPr>
    </w:p>
    <w:p w14:paraId="3091B9F7" w14:textId="6803E1C5" w:rsidR="00084509" w:rsidRDefault="00084509" w:rsidP="00090DF8">
      <w:pPr>
        <w:numPr>
          <w:ilvl w:val="0"/>
          <w:numId w:val="1"/>
        </w:numPr>
        <w:spacing w:after="0" w:line="240" w:lineRule="auto"/>
        <w:rPr>
          <w:sz w:val="24"/>
        </w:rPr>
      </w:pPr>
      <w:r>
        <w:rPr>
          <w:sz w:val="24"/>
        </w:rPr>
        <w:t>Set next meeting date</w:t>
      </w:r>
    </w:p>
    <w:p w14:paraId="70179359" w14:textId="77777777" w:rsidR="00D56365" w:rsidRDefault="00D56365" w:rsidP="00D56365">
      <w:pPr>
        <w:spacing w:after="0" w:line="240" w:lineRule="auto"/>
        <w:ind w:left="720"/>
        <w:rPr>
          <w:sz w:val="24"/>
        </w:rPr>
      </w:pPr>
    </w:p>
    <w:p w14:paraId="77F926F8" w14:textId="0D2C1B14" w:rsidR="00D56365" w:rsidRDefault="00D56365" w:rsidP="00090DF8">
      <w:pPr>
        <w:numPr>
          <w:ilvl w:val="0"/>
          <w:numId w:val="1"/>
        </w:numPr>
        <w:spacing w:after="0" w:line="240" w:lineRule="auto"/>
        <w:rPr>
          <w:sz w:val="24"/>
        </w:rPr>
      </w:pPr>
      <w:r>
        <w:rPr>
          <w:sz w:val="24"/>
        </w:rPr>
        <w:t>Other</w:t>
      </w:r>
    </w:p>
    <w:p w14:paraId="6AA51545" w14:textId="77777777" w:rsidR="00084509" w:rsidRDefault="00084509" w:rsidP="00084509">
      <w:pPr>
        <w:spacing w:after="0" w:line="240" w:lineRule="auto"/>
        <w:ind w:left="720"/>
        <w:rPr>
          <w:sz w:val="24"/>
        </w:rPr>
      </w:pPr>
    </w:p>
    <w:p w14:paraId="5434758A" w14:textId="775B077C" w:rsidR="00090DF8" w:rsidRPr="00630B43" w:rsidRDefault="00084509" w:rsidP="006269DF">
      <w:pPr>
        <w:numPr>
          <w:ilvl w:val="0"/>
          <w:numId w:val="1"/>
        </w:numPr>
        <w:spacing w:after="0" w:line="240" w:lineRule="auto"/>
        <w:rPr>
          <w:b/>
          <w:sz w:val="24"/>
          <w:szCs w:val="28"/>
        </w:rPr>
      </w:pPr>
      <w:r w:rsidRPr="00630B43">
        <w:rPr>
          <w:sz w:val="24"/>
        </w:rPr>
        <w:t>Adjourn</w:t>
      </w:r>
      <w:r w:rsidR="00090DF8" w:rsidRPr="00630B43">
        <w:rPr>
          <w:b/>
          <w:sz w:val="24"/>
          <w:szCs w:val="28"/>
        </w:rPr>
        <w:br w:type="page"/>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080"/>
        <w:gridCol w:w="1080"/>
        <w:gridCol w:w="6480"/>
      </w:tblGrid>
      <w:tr w:rsidR="00FA70E3" w:rsidRPr="00FA70E3" w14:paraId="1CC4FB71" w14:textId="77777777" w:rsidTr="00AA0B1B">
        <w:trPr>
          <w:tblHeader/>
        </w:trPr>
        <w:tc>
          <w:tcPr>
            <w:tcW w:w="9990" w:type="dxa"/>
            <w:gridSpan w:val="4"/>
            <w:hideMark/>
          </w:tcPr>
          <w:p w14:paraId="651975B1" w14:textId="67E60F90" w:rsidR="00FA70E3" w:rsidRPr="00CF1DF3" w:rsidRDefault="00FA70E3" w:rsidP="00D366C1">
            <w:pPr>
              <w:spacing w:after="0" w:line="240" w:lineRule="auto"/>
              <w:jc w:val="center"/>
              <w:rPr>
                <w:rFonts w:asciiTheme="majorHAnsi" w:hAnsiTheme="majorHAnsi"/>
                <w:sz w:val="32"/>
                <w:szCs w:val="32"/>
              </w:rPr>
            </w:pPr>
            <w:r w:rsidRPr="00CF1DF3">
              <w:rPr>
                <w:rFonts w:asciiTheme="majorHAnsi" w:hAnsiTheme="majorHAnsi"/>
                <w:sz w:val="32"/>
                <w:szCs w:val="32"/>
              </w:rPr>
              <w:lastRenderedPageBreak/>
              <w:t xml:space="preserve">Alaska Board of Fisheries: </w:t>
            </w:r>
            <w:r w:rsidR="00D366C1">
              <w:rPr>
                <w:rFonts w:asciiTheme="majorHAnsi" w:hAnsiTheme="majorHAnsi"/>
                <w:sz w:val="32"/>
                <w:szCs w:val="32"/>
              </w:rPr>
              <w:t>Statewide King &amp; Tanner Crab</w:t>
            </w:r>
            <w:r w:rsidRPr="00CF1DF3">
              <w:rPr>
                <w:rFonts w:asciiTheme="majorHAnsi" w:hAnsiTheme="majorHAnsi"/>
                <w:sz w:val="32"/>
                <w:szCs w:val="32"/>
              </w:rPr>
              <w:t xml:space="preserve"> Proposals</w:t>
            </w:r>
            <w:r w:rsidRPr="00CF1DF3">
              <w:rPr>
                <w:rFonts w:asciiTheme="majorHAnsi" w:hAnsiTheme="majorHAnsi"/>
                <w:sz w:val="32"/>
                <w:szCs w:val="32"/>
              </w:rPr>
              <w:br/>
            </w:r>
            <w:r w:rsidR="00D366C1">
              <w:rPr>
                <w:rFonts w:asciiTheme="majorHAnsi" w:hAnsiTheme="majorHAnsi"/>
                <w:sz w:val="24"/>
                <w:szCs w:val="24"/>
              </w:rPr>
              <w:t>March 7-11, 2020</w:t>
            </w:r>
            <w:r w:rsidR="00CF1DF3">
              <w:rPr>
                <w:rFonts w:asciiTheme="majorHAnsi" w:hAnsiTheme="majorHAnsi"/>
                <w:sz w:val="24"/>
                <w:szCs w:val="24"/>
              </w:rPr>
              <w:t xml:space="preserve"> | </w:t>
            </w:r>
            <w:r w:rsidR="00D366C1">
              <w:rPr>
                <w:rFonts w:asciiTheme="majorHAnsi" w:hAnsiTheme="majorHAnsi"/>
                <w:sz w:val="24"/>
                <w:szCs w:val="24"/>
              </w:rPr>
              <w:t>Anchorage</w:t>
            </w:r>
            <w:r w:rsidR="00A00C7B">
              <w:rPr>
                <w:rFonts w:asciiTheme="majorHAnsi" w:hAnsiTheme="majorHAnsi"/>
                <w:sz w:val="24"/>
                <w:szCs w:val="24"/>
              </w:rPr>
              <w:t>, Alaska</w:t>
            </w:r>
          </w:p>
        </w:tc>
      </w:tr>
      <w:tr w:rsidR="00FA70E3" w:rsidRPr="00FA70E3" w14:paraId="03A48FA6" w14:textId="77777777" w:rsidTr="00AA0B1B">
        <w:trPr>
          <w:tblHeader/>
        </w:trPr>
        <w:tc>
          <w:tcPr>
            <w:tcW w:w="1350" w:type="dxa"/>
            <w:hideMark/>
          </w:tcPr>
          <w:p w14:paraId="4BEEE65B" w14:textId="77777777" w:rsidR="00FA70E3" w:rsidRPr="00FA70E3" w:rsidRDefault="00FA70E3" w:rsidP="00D366C1">
            <w:pPr>
              <w:spacing w:after="0" w:line="240" w:lineRule="auto"/>
              <w:rPr>
                <w:b/>
                <w:bCs/>
                <w:sz w:val="24"/>
                <w:szCs w:val="24"/>
              </w:rPr>
            </w:pPr>
            <w:r w:rsidRPr="00FA70E3">
              <w:rPr>
                <w:b/>
                <w:bCs/>
                <w:sz w:val="24"/>
                <w:szCs w:val="24"/>
              </w:rPr>
              <w:t>Proposal Number</w:t>
            </w:r>
          </w:p>
        </w:tc>
        <w:tc>
          <w:tcPr>
            <w:tcW w:w="8640" w:type="dxa"/>
            <w:gridSpan w:val="3"/>
            <w:noWrap/>
            <w:vAlign w:val="center"/>
            <w:hideMark/>
          </w:tcPr>
          <w:p w14:paraId="00ACE39C" w14:textId="13F8DA2F" w:rsidR="00FA70E3" w:rsidRPr="00FA70E3" w:rsidRDefault="00FA70E3" w:rsidP="00D366C1">
            <w:pPr>
              <w:spacing w:after="0" w:line="240" w:lineRule="auto"/>
              <w:rPr>
                <w:b/>
                <w:bCs/>
                <w:sz w:val="24"/>
                <w:szCs w:val="24"/>
              </w:rPr>
            </w:pPr>
            <w:r w:rsidRPr="00FA70E3">
              <w:rPr>
                <w:b/>
                <w:bCs/>
                <w:sz w:val="24"/>
                <w:szCs w:val="24"/>
              </w:rPr>
              <w:t>Proposal Description  </w:t>
            </w:r>
          </w:p>
        </w:tc>
      </w:tr>
      <w:tr w:rsidR="00743902" w:rsidRPr="00FA70E3" w14:paraId="392FB0C6" w14:textId="77777777" w:rsidTr="00AA0B1B">
        <w:trPr>
          <w:cantSplit/>
          <w:trHeight w:val="1134"/>
          <w:tblHeader/>
        </w:trPr>
        <w:tc>
          <w:tcPr>
            <w:tcW w:w="1350" w:type="dxa"/>
            <w:hideMark/>
          </w:tcPr>
          <w:p w14:paraId="5B277AB8" w14:textId="77777777" w:rsidR="00743902" w:rsidRPr="00FA70E3" w:rsidRDefault="00743902" w:rsidP="00D366C1">
            <w:pPr>
              <w:spacing w:after="0" w:line="240" w:lineRule="auto"/>
              <w:jc w:val="center"/>
              <w:rPr>
                <w:b/>
                <w:bCs/>
                <w:sz w:val="24"/>
                <w:szCs w:val="24"/>
              </w:rPr>
            </w:pPr>
            <w:r w:rsidRPr="00FA70E3">
              <w:rPr>
                <w:b/>
                <w:bCs/>
                <w:sz w:val="24"/>
                <w:szCs w:val="24"/>
              </w:rPr>
              <w:t>Support, Support as Amended, Oppose, No Action</w:t>
            </w:r>
          </w:p>
        </w:tc>
        <w:tc>
          <w:tcPr>
            <w:tcW w:w="1080" w:type="dxa"/>
            <w:vAlign w:val="center"/>
            <w:hideMark/>
          </w:tcPr>
          <w:p w14:paraId="149BB8A6" w14:textId="77777777" w:rsidR="00743902" w:rsidRPr="00FA70E3" w:rsidRDefault="00743902" w:rsidP="00D366C1">
            <w:pPr>
              <w:spacing w:after="0" w:line="240" w:lineRule="auto"/>
              <w:rPr>
                <w:b/>
                <w:bCs/>
                <w:sz w:val="24"/>
                <w:szCs w:val="24"/>
              </w:rPr>
            </w:pPr>
            <w:r w:rsidRPr="00FA70E3">
              <w:rPr>
                <w:b/>
                <w:bCs/>
                <w:sz w:val="24"/>
                <w:szCs w:val="24"/>
              </w:rPr>
              <w:t>Number Support</w:t>
            </w:r>
          </w:p>
        </w:tc>
        <w:tc>
          <w:tcPr>
            <w:tcW w:w="1080" w:type="dxa"/>
            <w:vAlign w:val="center"/>
            <w:hideMark/>
          </w:tcPr>
          <w:p w14:paraId="35077DB0" w14:textId="77777777" w:rsidR="00743902" w:rsidRPr="00FA70E3" w:rsidRDefault="00743902" w:rsidP="00D366C1">
            <w:pPr>
              <w:spacing w:after="0" w:line="240" w:lineRule="auto"/>
              <w:rPr>
                <w:b/>
                <w:bCs/>
                <w:sz w:val="24"/>
                <w:szCs w:val="24"/>
              </w:rPr>
            </w:pPr>
            <w:r w:rsidRPr="00FA70E3">
              <w:rPr>
                <w:b/>
                <w:bCs/>
                <w:sz w:val="24"/>
                <w:szCs w:val="24"/>
              </w:rPr>
              <w:t>Number Oppose</w:t>
            </w:r>
          </w:p>
        </w:tc>
        <w:tc>
          <w:tcPr>
            <w:tcW w:w="6480" w:type="dxa"/>
            <w:noWrap/>
            <w:vAlign w:val="center"/>
            <w:hideMark/>
          </w:tcPr>
          <w:p w14:paraId="7B6DAA6A" w14:textId="1D4EB66C" w:rsidR="00743902" w:rsidRPr="00FA70E3" w:rsidRDefault="00743902" w:rsidP="00D366C1">
            <w:pPr>
              <w:spacing w:after="0" w:line="240" w:lineRule="auto"/>
              <w:rPr>
                <w:b/>
                <w:bCs/>
                <w:sz w:val="24"/>
                <w:szCs w:val="24"/>
              </w:rPr>
            </w:pPr>
            <w:r w:rsidRPr="007448FA">
              <w:rPr>
                <w:b/>
                <w:sz w:val="24"/>
                <w:szCs w:val="24"/>
              </w:rPr>
              <w:t>Comments, Discussion (list Pros and Cons), Amendments to Proposal, Voting Notes</w:t>
            </w:r>
          </w:p>
        </w:tc>
      </w:tr>
      <w:tr w:rsidR="00D366C1" w:rsidRPr="00FA70E3" w14:paraId="086D73FE" w14:textId="77777777" w:rsidTr="006B1463">
        <w:tc>
          <w:tcPr>
            <w:tcW w:w="9990" w:type="dxa"/>
            <w:gridSpan w:val="4"/>
          </w:tcPr>
          <w:p w14:paraId="50312536" w14:textId="207718AF" w:rsidR="00D366C1" w:rsidRPr="00D366C1" w:rsidRDefault="00D366C1" w:rsidP="00D366C1">
            <w:pPr>
              <w:spacing w:after="0" w:line="240" w:lineRule="auto"/>
              <w:rPr>
                <w:i/>
                <w:iCs/>
                <w:sz w:val="24"/>
                <w:szCs w:val="24"/>
              </w:rPr>
            </w:pPr>
            <w:r w:rsidRPr="00D366C1">
              <w:rPr>
                <w:i/>
                <w:iCs/>
                <w:sz w:val="24"/>
                <w:szCs w:val="24"/>
              </w:rPr>
              <w:t>Note:  Effective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51596D" w:rsidRPr="00FA70E3" w14:paraId="61C5374D" w14:textId="77777777" w:rsidTr="00090DF8">
        <w:tc>
          <w:tcPr>
            <w:tcW w:w="1350" w:type="dxa"/>
            <w:hideMark/>
          </w:tcPr>
          <w:p w14:paraId="4112B879" w14:textId="77777777" w:rsidR="0051596D" w:rsidRPr="00FA70E3" w:rsidRDefault="0051596D" w:rsidP="00D366C1">
            <w:pPr>
              <w:spacing w:after="0" w:line="240" w:lineRule="auto"/>
              <w:jc w:val="center"/>
              <w:rPr>
                <w:sz w:val="24"/>
                <w:szCs w:val="24"/>
              </w:rPr>
            </w:pPr>
            <w:r w:rsidRPr="00FA70E3">
              <w:rPr>
                <w:sz w:val="24"/>
                <w:szCs w:val="24"/>
              </w:rPr>
              <w:t>244</w:t>
            </w:r>
          </w:p>
        </w:tc>
        <w:tc>
          <w:tcPr>
            <w:tcW w:w="8640" w:type="dxa"/>
            <w:gridSpan w:val="3"/>
            <w:noWrap/>
            <w:hideMark/>
          </w:tcPr>
          <w:p w14:paraId="6D333D57" w14:textId="34BAFB5A" w:rsidR="0051596D" w:rsidRPr="00FA70E3" w:rsidRDefault="0051596D" w:rsidP="00D366C1">
            <w:pPr>
              <w:spacing w:after="0" w:line="240" w:lineRule="auto"/>
              <w:rPr>
                <w:sz w:val="24"/>
                <w:szCs w:val="24"/>
              </w:rPr>
            </w:pPr>
            <w:r w:rsidRPr="00FA70E3">
              <w:rPr>
                <w:sz w:val="24"/>
                <w:szCs w:val="24"/>
              </w:rPr>
              <w:t>Allow a commercial king crab fishery in the Northern and Western Districts of Prince William Sound (Cordova District Fishermen United)</w:t>
            </w:r>
          </w:p>
        </w:tc>
      </w:tr>
      <w:tr w:rsidR="00FA70E3" w:rsidRPr="00FA70E3" w14:paraId="48896844" w14:textId="77777777" w:rsidTr="00090DF8">
        <w:tc>
          <w:tcPr>
            <w:tcW w:w="1350" w:type="dxa"/>
            <w:hideMark/>
          </w:tcPr>
          <w:p w14:paraId="65E7792F" w14:textId="0E262117" w:rsidR="00FA70E3" w:rsidRPr="00FA70E3" w:rsidRDefault="00FA70E3" w:rsidP="00D366C1">
            <w:pPr>
              <w:spacing w:after="0" w:line="240" w:lineRule="auto"/>
              <w:jc w:val="center"/>
              <w:rPr>
                <w:sz w:val="24"/>
                <w:szCs w:val="24"/>
              </w:rPr>
            </w:pPr>
          </w:p>
        </w:tc>
        <w:tc>
          <w:tcPr>
            <w:tcW w:w="1080" w:type="dxa"/>
            <w:noWrap/>
            <w:hideMark/>
          </w:tcPr>
          <w:p w14:paraId="7C20F5B5"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77F27B4"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0422DD1E"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8A107BD" w14:textId="77777777" w:rsidTr="00090DF8">
        <w:tc>
          <w:tcPr>
            <w:tcW w:w="1350" w:type="dxa"/>
            <w:hideMark/>
          </w:tcPr>
          <w:p w14:paraId="5A71E486" w14:textId="77777777" w:rsidR="0051596D" w:rsidRPr="00FA70E3" w:rsidRDefault="0051596D" w:rsidP="00D366C1">
            <w:pPr>
              <w:spacing w:after="0" w:line="240" w:lineRule="auto"/>
              <w:jc w:val="center"/>
              <w:rPr>
                <w:sz w:val="24"/>
                <w:szCs w:val="24"/>
              </w:rPr>
            </w:pPr>
            <w:r w:rsidRPr="00FA70E3">
              <w:rPr>
                <w:sz w:val="24"/>
                <w:szCs w:val="24"/>
              </w:rPr>
              <w:t>245</w:t>
            </w:r>
          </w:p>
        </w:tc>
        <w:tc>
          <w:tcPr>
            <w:tcW w:w="8640" w:type="dxa"/>
            <w:gridSpan w:val="3"/>
            <w:noWrap/>
            <w:hideMark/>
          </w:tcPr>
          <w:p w14:paraId="2AFF20FB" w14:textId="3E43CE3A" w:rsidR="0051596D" w:rsidRPr="00FA70E3" w:rsidRDefault="0051596D" w:rsidP="00D366C1">
            <w:pPr>
              <w:spacing w:after="0" w:line="240" w:lineRule="auto"/>
              <w:rPr>
                <w:sz w:val="24"/>
                <w:szCs w:val="24"/>
              </w:rPr>
            </w:pPr>
            <w:r w:rsidRPr="00FA70E3">
              <w:rPr>
                <w:sz w:val="24"/>
                <w:szCs w:val="24"/>
              </w:rPr>
              <w:t>Create commissioner’s permits for any king crab fishery in Area E that has been closed for five years (Robert Smith &amp; Warren Chappell)</w:t>
            </w:r>
          </w:p>
        </w:tc>
      </w:tr>
      <w:tr w:rsidR="00FA70E3" w:rsidRPr="00FA70E3" w14:paraId="6043C689" w14:textId="77777777" w:rsidTr="00090DF8">
        <w:tc>
          <w:tcPr>
            <w:tcW w:w="1350" w:type="dxa"/>
            <w:hideMark/>
          </w:tcPr>
          <w:p w14:paraId="74B2AD3B" w14:textId="67D02F31" w:rsidR="00FA70E3" w:rsidRPr="00FA70E3" w:rsidRDefault="00FA70E3" w:rsidP="00D366C1">
            <w:pPr>
              <w:spacing w:after="0" w:line="240" w:lineRule="auto"/>
              <w:jc w:val="center"/>
              <w:rPr>
                <w:sz w:val="24"/>
                <w:szCs w:val="24"/>
              </w:rPr>
            </w:pPr>
          </w:p>
        </w:tc>
        <w:tc>
          <w:tcPr>
            <w:tcW w:w="1080" w:type="dxa"/>
            <w:noWrap/>
            <w:hideMark/>
          </w:tcPr>
          <w:p w14:paraId="05ACACE5"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4C71756D"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37B2C531"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63452E0A" w14:textId="77777777" w:rsidTr="00090DF8">
        <w:tc>
          <w:tcPr>
            <w:tcW w:w="1350" w:type="dxa"/>
            <w:hideMark/>
          </w:tcPr>
          <w:p w14:paraId="23245887" w14:textId="77777777" w:rsidR="0051596D" w:rsidRPr="00FA70E3" w:rsidRDefault="0051596D" w:rsidP="00D366C1">
            <w:pPr>
              <w:spacing w:after="0" w:line="240" w:lineRule="auto"/>
              <w:jc w:val="center"/>
              <w:rPr>
                <w:sz w:val="24"/>
                <w:szCs w:val="24"/>
              </w:rPr>
            </w:pPr>
            <w:r w:rsidRPr="00FA70E3">
              <w:rPr>
                <w:sz w:val="24"/>
                <w:szCs w:val="24"/>
              </w:rPr>
              <w:t>246</w:t>
            </w:r>
          </w:p>
        </w:tc>
        <w:tc>
          <w:tcPr>
            <w:tcW w:w="8640" w:type="dxa"/>
            <w:gridSpan w:val="3"/>
            <w:noWrap/>
            <w:hideMark/>
          </w:tcPr>
          <w:p w14:paraId="5A21F1C6" w14:textId="4A977BCA" w:rsidR="0051596D" w:rsidRPr="00FA70E3" w:rsidRDefault="0051596D" w:rsidP="00D366C1">
            <w:pPr>
              <w:spacing w:after="0" w:line="240" w:lineRule="auto"/>
              <w:rPr>
                <w:sz w:val="24"/>
                <w:szCs w:val="24"/>
              </w:rPr>
            </w:pPr>
            <w:r w:rsidRPr="00FA70E3">
              <w:rPr>
                <w:sz w:val="24"/>
                <w:szCs w:val="24"/>
              </w:rPr>
              <w:t>Adopt amounts reasonably necessary for subsistence for crab in the Cook Inlet Area, outside the Anchorage-Matsu-Kenai Nonsubsistence Area (ADF&amp;G) </w:t>
            </w:r>
          </w:p>
        </w:tc>
      </w:tr>
      <w:tr w:rsidR="00FA70E3" w:rsidRPr="00FA70E3" w14:paraId="24AD6D17" w14:textId="77777777" w:rsidTr="00090DF8">
        <w:tc>
          <w:tcPr>
            <w:tcW w:w="1350" w:type="dxa"/>
            <w:hideMark/>
          </w:tcPr>
          <w:p w14:paraId="70043229" w14:textId="38AF61B6" w:rsidR="00FA70E3" w:rsidRPr="00FA70E3" w:rsidRDefault="00FA70E3" w:rsidP="00D366C1">
            <w:pPr>
              <w:spacing w:after="0" w:line="240" w:lineRule="auto"/>
              <w:jc w:val="center"/>
              <w:rPr>
                <w:sz w:val="24"/>
                <w:szCs w:val="24"/>
              </w:rPr>
            </w:pPr>
          </w:p>
        </w:tc>
        <w:tc>
          <w:tcPr>
            <w:tcW w:w="1080" w:type="dxa"/>
            <w:noWrap/>
            <w:hideMark/>
          </w:tcPr>
          <w:p w14:paraId="6C054AC0"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22118B55"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161AFECB"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FE80F08" w14:textId="77777777" w:rsidTr="00090DF8">
        <w:tc>
          <w:tcPr>
            <w:tcW w:w="1350" w:type="dxa"/>
            <w:hideMark/>
          </w:tcPr>
          <w:p w14:paraId="2C3EDFCD" w14:textId="77777777" w:rsidR="0051596D" w:rsidRPr="00FA70E3" w:rsidRDefault="0051596D" w:rsidP="00D366C1">
            <w:pPr>
              <w:spacing w:after="0" w:line="240" w:lineRule="auto"/>
              <w:jc w:val="center"/>
              <w:rPr>
                <w:sz w:val="24"/>
                <w:szCs w:val="24"/>
              </w:rPr>
            </w:pPr>
            <w:r w:rsidRPr="00FA70E3">
              <w:rPr>
                <w:sz w:val="24"/>
                <w:szCs w:val="24"/>
              </w:rPr>
              <w:t>247</w:t>
            </w:r>
          </w:p>
        </w:tc>
        <w:tc>
          <w:tcPr>
            <w:tcW w:w="8640" w:type="dxa"/>
            <w:gridSpan w:val="3"/>
            <w:noWrap/>
            <w:hideMark/>
          </w:tcPr>
          <w:p w14:paraId="293636FB" w14:textId="16E4646B" w:rsidR="0051596D" w:rsidRPr="00FA70E3" w:rsidRDefault="0051596D" w:rsidP="00D366C1">
            <w:pPr>
              <w:spacing w:after="0" w:line="240" w:lineRule="auto"/>
              <w:rPr>
                <w:sz w:val="24"/>
                <w:szCs w:val="24"/>
              </w:rPr>
            </w:pPr>
            <w:r w:rsidRPr="00FA70E3">
              <w:rPr>
                <w:sz w:val="24"/>
                <w:szCs w:val="24"/>
              </w:rPr>
              <w:t>Adjust the opening date of the subsistence Tanner crab fishery east of Kachemak Bay in the Cook Inlet Area (ADF&amp;G) </w:t>
            </w:r>
          </w:p>
        </w:tc>
      </w:tr>
      <w:tr w:rsidR="00FA70E3" w:rsidRPr="00FA70E3" w14:paraId="06C6EB0C" w14:textId="77777777" w:rsidTr="00090DF8">
        <w:tc>
          <w:tcPr>
            <w:tcW w:w="1350" w:type="dxa"/>
            <w:hideMark/>
          </w:tcPr>
          <w:p w14:paraId="24956333" w14:textId="3B446712" w:rsidR="00FA70E3" w:rsidRPr="00FA70E3" w:rsidRDefault="00FA70E3" w:rsidP="00D366C1">
            <w:pPr>
              <w:spacing w:after="0" w:line="240" w:lineRule="auto"/>
              <w:jc w:val="center"/>
              <w:rPr>
                <w:sz w:val="24"/>
                <w:szCs w:val="24"/>
              </w:rPr>
            </w:pPr>
          </w:p>
        </w:tc>
        <w:tc>
          <w:tcPr>
            <w:tcW w:w="1080" w:type="dxa"/>
            <w:noWrap/>
            <w:hideMark/>
          </w:tcPr>
          <w:p w14:paraId="120B6556"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5A3B447F"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EBF9514"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44CCBCE" w14:textId="77777777" w:rsidTr="00090DF8">
        <w:tc>
          <w:tcPr>
            <w:tcW w:w="1350" w:type="dxa"/>
            <w:hideMark/>
          </w:tcPr>
          <w:p w14:paraId="1833E97A" w14:textId="77777777" w:rsidR="0051596D" w:rsidRPr="00FA70E3" w:rsidRDefault="0051596D" w:rsidP="00D366C1">
            <w:pPr>
              <w:spacing w:after="0" w:line="240" w:lineRule="auto"/>
              <w:jc w:val="center"/>
              <w:rPr>
                <w:sz w:val="24"/>
                <w:szCs w:val="24"/>
              </w:rPr>
            </w:pPr>
            <w:r w:rsidRPr="00FA70E3">
              <w:rPr>
                <w:sz w:val="24"/>
                <w:szCs w:val="24"/>
              </w:rPr>
              <w:t>248</w:t>
            </w:r>
          </w:p>
        </w:tc>
        <w:tc>
          <w:tcPr>
            <w:tcW w:w="8640" w:type="dxa"/>
            <w:gridSpan w:val="3"/>
            <w:noWrap/>
            <w:hideMark/>
          </w:tcPr>
          <w:p w14:paraId="5BFE4292" w14:textId="61182798" w:rsidR="0051596D" w:rsidRPr="00FA70E3" w:rsidRDefault="0051596D" w:rsidP="00D366C1">
            <w:pPr>
              <w:spacing w:after="0" w:line="240" w:lineRule="auto"/>
              <w:rPr>
                <w:sz w:val="24"/>
                <w:szCs w:val="24"/>
              </w:rPr>
            </w:pPr>
            <w:r w:rsidRPr="00FA70E3">
              <w:rPr>
                <w:sz w:val="24"/>
                <w:szCs w:val="24"/>
              </w:rPr>
              <w:t>Establish an annual limit for Tanner crab sport fisheries (ADF&amp;G) </w:t>
            </w:r>
          </w:p>
        </w:tc>
      </w:tr>
      <w:tr w:rsidR="00FA70E3" w:rsidRPr="00FA70E3" w14:paraId="095E9EAE" w14:textId="77777777" w:rsidTr="00090DF8">
        <w:tc>
          <w:tcPr>
            <w:tcW w:w="1350" w:type="dxa"/>
            <w:hideMark/>
          </w:tcPr>
          <w:p w14:paraId="513385D6" w14:textId="4A330337" w:rsidR="00FA70E3" w:rsidRPr="00FA70E3" w:rsidRDefault="00FA70E3" w:rsidP="00D366C1">
            <w:pPr>
              <w:spacing w:after="0" w:line="240" w:lineRule="auto"/>
              <w:jc w:val="center"/>
              <w:rPr>
                <w:sz w:val="24"/>
                <w:szCs w:val="24"/>
              </w:rPr>
            </w:pPr>
          </w:p>
        </w:tc>
        <w:tc>
          <w:tcPr>
            <w:tcW w:w="1080" w:type="dxa"/>
            <w:noWrap/>
            <w:hideMark/>
          </w:tcPr>
          <w:p w14:paraId="40A24114"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2BA76A0B"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09BF04D"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7C37200" w14:textId="77777777" w:rsidTr="00090DF8">
        <w:tc>
          <w:tcPr>
            <w:tcW w:w="1350" w:type="dxa"/>
            <w:hideMark/>
          </w:tcPr>
          <w:p w14:paraId="0DFA317C" w14:textId="77777777" w:rsidR="0051596D" w:rsidRPr="00FA70E3" w:rsidRDefault="0051596D" w:rsidP="00D366C1">
            <w:pPr>
              <w:spacing w:after="0" w:line="240" w:lineRule="auto"/>
              <w:jc w:val="center"/>
              <w:rPr>
                <w:sz w:val="24"/>
                <w:szCs w:val="24"/>
              </w:rPr>
            </w:pPr>
            <w:r w:rsidRPr="00FA70E3">
              <w:rPr>
                <w:sz w:val="24"/>
                <w:szCs w:val="24"/>
              </w:rPr>
              <w:t>249</w:t>
            </w:r>
          </w:p>
        </w:tc>
        <w:tc>
          <w:tcPr>
            <w:tcW w:w="8640" w:type="dxa"/>
            <w:gridSpan w:val="3"/>
            <w:noWrap/>
            <w:hideMark/>
          </w:tcPr>
          <w:p w14:paraId="771DA803" w14:textId="0B4BFA0E" w:rsidR="0051596D" w:rsidRPr="00FA70E3" w:rsidRDefault="0051596D" w:rsidP="00D366C1">
            <w:pPr>
              <w:spacing w:after="0" w:line="240" w:lineRule="auto"/>
              <w:rPr>
                <w:sz w:val="24"/>
                <w:szCs w:val="24"/>
              </w:rPr>
            </w:pPr>
            <w:r w:rsidRPr="00FA70E3">
              <w:rPr>
                <w:sz w:val="24"/>
                <w:szCs w:val="24"/>
              </w:rPr>
              <w:t>Align tanner crab sport fishery season dates for all areas (ADF&amp;G) </w:t>
            </w:r>
          </w:p>
        </w:tc>
      </w:tr>
      <w:tr w:rsidR="00FA70E3" w:rsidRPr="00FA70E3" w14:paraId="28F29C69" w14:textId="77777777" w:rsidTr="00090DF8">
        <w:tc>
          <w:tcPr>
            <w:tcW w:w="1350" w:type="dxa"/>
            <w:hideMark/>
          </w:tcPr>
          <w:p w14:paraId="2FF94E08" w14:textId="220F417B" w:rsidR="00FA70E3" w:rsidRPr="00FA70E3" w:rsidRDefault="00FA70E3" w:rsidP="00D366C1">
            <w:pPr>
              <w:spacing w:after="0" w:line="240" w:lineRule="auto"/>
              <w:jc w:val="center"/>
              <w:rPr>
                <w:sz w:val="24"/>
                <w:szCs w:val="24"/>
              </w:rPr>
            </w:pPr>
          </w:p>
        </w:tc>
        <w:tc>
          <w:tcPr>
            <w:tcW w:w="1080" w:type="dxa"/>
            <w:noWrap/>
            <w:hideMark/>
          </w:tcPr>
          <w:p w14:paraId="0A334F31"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D71CCCF"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41CB2260"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0A42734" w14:textId="77777777" w:rsidTr="00090DF8">
        <w:tc>
          <w:tcPr>
            <w:tcW w:w="1350" w:type="dxa"/>
            <w:hideMark/>
          </w:tcPr>
          <w:p w14:paraId="7E673252" w14:textId="77777777" w:rsidR="0051596D" w:rsidRPr="00FA70E3" w:rsidRDefault="0051596D" w:rsidP="00D366C1">
            <w:pPr>
              <w:spacing w:after="0" w:line="240" w:lineRule="auto"/>
              <w:jc w:val="center"/>
              <w:rPr>
                <w:sz w:val="24"/>
                <w:szCs w:val="24"/>
              </w:rPr>
            </w:pPr>
            <w:r w:rsidRPr="00FA70E3">
              <w:rPr>
                <w:sz w:val="24"/>
                <w:szCs w:val="24"/>
              </w:rPr>
              <w:t>250</w:t>
            </w:r>
          </w:p>
        </w:tc>
        <w:tc>
          <w:tcPr>
            <w:tcW w:w="8640" w:type="dxa"/>
            <w:gridSpan w:val="3"/>
            <w:noWrap/>
            <w:hideMark/>
          </w:tcPr>
          <w:p w14:paraId="7B27CB03" w14:textId="153209A7" w:rsidR="0051596D" w:rsidRPr="00FA70E3" w:rsidRDefault="0051596D" w:rsidP="00D366C1">
            <w:pPr>
              <w:spacing w:after="0" w:line="240" w:lineRule="auto"/>
              <w:rPr>
                <w:sz w:val="24"/>
                <w:szCs w:val="24"/>
              </w:rPr>
            </w:pPr>
            <w:r w:rsidRPr="00FA70E3">
              <w:rPr>
                <w:sz w:val="24"/>
                <w:szCs w:val="24"/>
              </w:rPr>
              <w:t>Include an appeal process for failure to report for the Tanner crab sport fishery harvest recording form (ADF&amp;G) </w:t>
            </w:r>
          </w:p>
        </w:tc>
      </w:tr>
      <w:tr w:rsidR="00FA70E3" w:rsidRPr="00FA70E3" w14:paraId="0C569570" w14:textId="77777777" w:rsidTr="00090DF8">
        <w:tc>
          <w:tcPr>
            <w:tcW w:w="1350" w:type="dxa"/>
            <w:hideMark/>
          </w:tcPr>
          <w:p w14:paraId="7480CC21" w14:textId="3E4FBFC2" w:rsidR="00FA70E3" w:rsidRPr="00FA70E3" w:rsidRDefault="00FA70E3" w:rsidP="00D366C1">
            <w:pPr>
              <w:spacing w:after="0" w:line="240" w:lineRule="auto"/>
              <w:jc w:val="center"/>
              <w:rPr>
                <w:sz w:val="24"/>
                <w:szCs w:val="24"/>
              </w:rPr>
            </w:pPr>
          </w:p>
        </w:tc>
        <w:tc>
          <w:tcPr>
            <w:tcW w:w="1080" w:type="dxa"/>
            <w:noWrap/>
            <w:hideMark/>
          </w:tcPr>
          <w:p w14:paraId="0C2410D1"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5EA5DB18"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1BD31843"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33D3380D" w14:textId="77777777" w:rsidTr="00090DF8">
        <w:tc>
          <w:tcPr>
            <w:tcW w:w="1350" w:type="dxa"/>
            <w:hideMark/>
          </w:tcPr>
          <w:p w14:paraId="70AFAE05" w14:textId="77777777" w:rsidR="0051596D" w:rsidRPr="00FA70E3" w:rsidRDefault="0051596D" w:rsidP="00D366C1">
            <w:pPr>
              <w:spacing w:after="0" w:line="240" w:lineRule="auto"/>
              <w:jc w:val="center"/>
              <w:rPr>
                <w:sz w:val="24"/>
                <w:szCs w:val="24"/>
              </w:rPr>
            </w:pPr>
            <w:r w:rsidRPr="00FA70E3">
              <w:rPr>
                <w:sz w:val="24"/>
                <w:szCs w:val="24"/>
              </w:rPr>
              <w:t>251</w:t>
            </w:r>
          </w:p>
        </w:tc>
        <w:tc>
          <w:tcPr>
            <w:tcW w:w="8640" w:type="dxa"/>
            <w:gridSpan w:val="3"/>
            <w:noWrap/>
            <w:hideMark/>
          </w:tcPr>
          <w:p w14:paraId="24177AEA" w14:textId="2B7F958C" w:rsidR="0051596D" w:rsidRPr="00FA70E3" w:rsidRDefault="0051596D" w:rsidP="00D366C1">
            <w:pPr>
              <w:spacing w:after="0" w:line="240" w:lineRule="auto"/>
              <w:rPr>
                <w:sz w:val="24"/>
                <w:szCs w:val="24"/>
              </w:rPr>
            </w:pPr>
            <w:r w:rsidRPr="00FA70E3">
              <w:rPr>
                <w:sz w:val="24"/>
                <w:szCs w:val="24"/>
              </w:rPr>
              <w:t>Require two escape mechanisms per pot in the tanner crab sport fishery in the Cook Inlet and North Gulf coast areas (Dan Anderson) </w:t>
            </w:r>
          </w:p>
        </w:tc>
      </w:tr>
      <w:tr w:rsidR="00FA70E3" w:rsidRPr="00FA70E3" w14:paraId="5387EBE3" w14:textId="77777777" w:rsidTr="00090DF8">
        <w:tc>
          <w:tcPr>
            <w:tcW w:w="1350" w:type="dxa"/>
            <w:hideMark/>
          </w:tcPr>
          <w:p w14:paraId="491A2AC8" w14:textId="147C5889" w:rsidR="00FA70E3" w:rsidRPr="00FA70E3" w:rsidRDefault="00FA70E3" w:rsidP="00D366C1">
            <w:pPr>
              <w:spacing w:after="0" w:line="240" w:lineRule="auto"/>
              <w:jc w:val="center"/>
              <w:rPr>
                <w:sz w:val="24"/>
                <w:szCs w:val="24"/>
              </w:rPr>
            </w:pPr>
          </w:p>
        </w:tc>
        <w:tc>
          <w:tcPr>
            <w:tcW w:w="1080" w:type="dxa"/>
            <w:noWrap/>
            <w:hideMark/>
          </w:tcPr>
          <w:p w14:paraId="0BE80F41"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09DE6DC"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4AE733F"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40AFA73" w14:textId="77777777" w:rsidTr="00090DF8">
        <w:tc>
          <w:tcPr>
            <w:tcW w:w="1350" w:type="dxa"/>
            <w:hideMark/>
          </w:tcPr>
          <w:p w14:paraId="20713F8E" w14:textId="77777777" w:rsidR="0051596D" w:rsidRPr="00FA70E3" w:rsidRDefault="0051596D" w:rsidP="00D366C1">
            <w:pPr>
              <w:spacing w:after="0" w:line="240" w:lineRule="auto"/>
              <w:jc w:val="center"/>
              <w:rPr>
                <w:sz w:val="24"/>
                <w:szCs w:val="24"/>
              </w:rPr>
            </w:pPr>
            <w:r w:rsidRPr="00FA70E3">
              <w:rPr>
                <w:sz w:val="24"/>
                <w:szCs w:val="24"/>
              </w:rPr>
              <w:t>252</w:t>
            </w:r>
          </w:p>
        </w:tc>
        <w:tc>
          <w:tcPr>
            <w:tcW w:w="8640" w:type="dxa"/>
            <w:gridSpan w:val="3"/>
            <w:noWrap/>
            <w:hideMark/>
          </w:tcPr>
          <w:p w14:paraId="0283C436" w14:textId="1F1C22A5" w:rsidR="0051596D" w:rsidRPr="00FA70E3" w:rsidRDefault="0051596D" w:rsidP="00D366C1">
            <w:pPr>
              <w:spacing w:after="0" w:line="240" w:lineRule="auto"/>
              <w:rPr>
                <w:sz w:val="24"/>
                <w:szCs w:val="24"/>
              </w:rPr>
            </w:pPr>
            <w:r w:rsidRPr="00FA70E3">
              <w:rPr>
                <w:sz w:val="24"/>
                <w:szCs w:val="24"/>
              </w:rPr>
              <w:t>Establish a seasonal limit for Tanner crab in Kachemak Bay (Dave Lyon) </w:t>
            </w:r>
          </w:p>
        </w:tc>
      </w:tr>
      <w:tr w:rsidR="00FA70E3" w:rsidRPr="00FA70E3" w14:paraId="64EFB845" w14:textId="77777777" w:rsidTr="00090DF8">
        <w:tc>
          <w:tcPr>
            <w:tcW w:w="1350" w:type="dxa"/>
            <w:hideMark/>
          </w:tcPr>
          <w:p w14:paraId="0436D56A" w14:textId="015D3832" w:rsidR="00FA70E3" w:rsidRPr="00FA70E3" w:rsidRDefault="00FA70E3" w:rsidP="00D366C1">
            <w:pPr>
              <w:spacing w:after="0" w:line="240" w:lineRule="auto"/>
              <w:jc w:val="center"/>
              <w:rPr>
                <w:sz w:val="24"/>
                <w:szCs w:val="24"/>
              </w:rPr>
            </w:pPr>
          </w:p>
        </w:tc>
        <w:tc>
          <w:tcPr>
            <w:tcW w:w="1080" w:type="dxa"/>
            <w:noWrap/>
            <w:hideMark/>
          </w:tcPr>
          <w:p w14:paraId="46A60080"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96E02CB"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3C6E0CD9"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5C81B93B" w14:textId="77777777" w:rsidTr="00090DF8">
        <w:tc>
          <w:tcPr>
            <w:tcW w:w="1350" w:type="dxa"/>
            <w:hideMark/>
          </w:tcPr>
          <w:p w14:paraId="5B7D2E4B" w14:textId="77777777" w:rsidR="0051596D" w:rsidRPr="00FA70E3" w:rsidRDefault="0051596D" w:rsidP="00D366C1">
            <w:pPr>
              <w:spacing w:after="0" w:line="240" w:lineRule="auto"/>
              <w:jc w:val="center"/>
              <w:rPr>
                <w:sz w:val="24"/>
                <w:szCs w:val="24"/>
              </w:rPr>
            </w:pPr>
            <w:r w:rsidRPr="00FA70E3">
              <w:rPr>
                <w:sz w:val="24"/>
                <w:szCs w:val="24"/>
              </w:rPr>
              <w:t>253</w:t>
            </w:r>
          </w:p>
        </w:tc>
        <w:tc>
          <w:tcPr>
            <w:tcW w:w="8640" w:type="dxa"/>
            <w:gridSpan w:val="3"/>
            <w:noWrap/>
            <w:hideMark/>
          </w:tcPr>
          <w:p w14:paraId="738BFD4F" w14:textId="10187D2B" w:rsidR="0051596D" w:rsidRPr="00FA70E3" w:rsidRDefault="0051596D" w:rsidP="00D366C1">
            <w:pPr>
              <w:spacing w:after="0" w:line="240" w:lineRule="auto"/>
              <w:rPr>
                <w:sz w:val="24"/>
                <w:szCs w:val="24"/>
              </w:rPr>
            </w:pPr>
            <w:r w:rsidRPr="00FA70E3">
              <w:rPr>
                <w:sz w:val="24"/>
                <w:szCs w:val="24"/>
              </w:rPr>
              <w:t>Allow crab rings in the Cook Inlet Area Tanner crab sport fishery (Gary Barnes) </w:t>
            </w:r>
          </w:p>
        </w:tc>
      </w:tr>
      <w:tr w:rsidR="00FA70E3" w:rsidRPr="00FA70E3" w14:paraId="1EAB81B5" w14:textId="77777777" w:rsidTr="00090DF8">
        <w:tc>
          <w:tcPr>
            <w:tcW w:w="1350" w:type="dxa"/>
            <w:hideMark/>
          </w:tcPr>
          <w:p w14:paraId="77ABFE3F" w14:textId="70418105" w:rsidR="00FA70E3" w:rsidRPr="00FA70E3" w:rsidRDefault="00FA70E3" w:rsidP="00D366C1">
            <w:pPr>
              <w:spacing w:after="0" w:line="240" w:lineRule="auto"/>
              <w:jc w:val="center"/>
              <w:rPr>
                <w:sz w:val="24"/>
                <w:szCs w:val="24"/>
              </w:rPr>
            </w:pPr>
          </w:p>
        </w:tc>
        <w:tc>
          <w:tcPr>
            <w:tcW w:w="1080" w:type="dxa"/>
            <w:noWrap/>
            <w:hideMark/>
          </w:tcPr>
          <w:p w14:paraId="1C45B3B8"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390C64FF"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B8B6B98"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62846E8" w14:textId="77777777" w:rsidTr="00090DF8">
        <w:tc>
          <w:tcPr>
            <w:tcW w:w="1350" w:type="dxa"/>
            <w:hideMark/>
          </w:tcPr>
          <w:p w14:paraId="349BCE47" w14:textId="77777777" w:rsidR="0051596D" w:rsidRPr="00FA70E3" w:rsidRDefault="0051596D" w:rsidP="00D366C1">
            <w:pPr>
              <w:spacing w:after="0" w:line="240" w:lineRule="auto"/>
              <w:jc w:val="center"/>
              <w:rPr>
                <w:sz w:val="24"/>
                <w:szCs w:val="24"/>
              </w:rPr>
            </w:pPr>
            <w:r w:rsidRPr="00FA70E3">
              <w:rPr>
                <w:sz w:val="24"/>
                <w:szCs w:val="24"/>
              </w:rPr>
              <w:t>254</w:t>
            </w:r>
          </w:p>
        </w:tc>
        <w:tc>
          <w:tcPr>
            <w:tcW w:w="8640" w:type="dxa"/>
            <w:gridSpan w:val="3"/>
            <w:noWrap/>
            <w:hideMark/>
          </w:tcPr>
          <w:p w14:paraId="2E106610" w14:textId="414DDD02" w:rsidR="0051596D" w:rsidRPr="00FA70E3" w:rsidRDefault="0051596D" w:rsidP="00D366C1">
            <w:pPr>
              <w:spacing w:after="0" w:line="240" w:lineRule="auto"/>
              <w:rPr>
                <w:sz w:val="24"/>
                <w:szCs w:val="24"/>
              </w:rPr>
            </w:pPr>
            <w:r w:rsidRPr="00FA70E3">
              <w:rPr>
                <w:sz w:val="24"/>
                <w:szCs w:val="24"/>
              </w:rPr>
              <w:t>Allow crab rings in the Cook Inlet Area Tanner crab subsistence fishery (Gary Barnes) </w:t>
            </w:r>
          </w:p>
        </w:tc>
      </w:tr>
      <w:tr w:rsidR="00FA70E3" w:rsidRPr="00FA70E3" w14:paraId="2440F708" w14:textId="77777777" w:rsidTr="00090DF8">
        <w:tc>
          <w:tcPr>
            <w:tcW w:w="1350" w:type="dxa"/>
            <w:hideMark/>
          </w:tcPr>
          <w:p w14:paraId="12351CFB" w14:textId="1BFF9920" w:rsidR="00FA70E3" w:rsidRPr="00FA70E3" w:rsidRDefault="00FA70E3" w:rsidP="00D366C1">
            <w:pPr>
              <w:spacing w:after="0" w:line="240" w:lineRule="auto"/>
              <w:jc w:val="center"/>
              <w:rPr>
                <w:sz w:val="24"/>
                <w:szCs w:val="24"/>
              </w:rPr>
            </w:pPr>
          </w:p>
        </w:tc>
        <w:tc>
          <w:tcPr>
            <w:tcW w:w="1080" w:type="dxa"/>
            <w:noWrap/>
            <w:hideMark/>
          </w:tcPr>
          <w:p w14:paraId="1AA595D6"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5D72059D"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7A4E2DD3"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7588328F" w14:textId="77777777" w:rsidTr="00090DF8">
        <w:tc>
          <w:tcPr>
            <w:tcW w:w="1350" w:type="dxa"/>
            <w:hideMark/>
          </w:tcPr>
          <w:p w14:paraId="6B51BFA7" w14:textId="77777777" w:rsidR="0051596D" w:rsidRPr="00FA70E3" w:rsidRDefault="0051596D" w:rsidP="00D366C1">
            <w:pPr>
              <w:spacing w:after="0" w:line="240" w:lineRule="auto"/>
              <w:jc w:val="center"/>
              <w:rPr>
                <w:sz w:val="24"/>
                <w:szCs w:val="24"/>
              </w:rPr>
            </w:pPr>
            <w:r w:rsidRPr="00FA70E3">
              <w:rPr>
                <w:sz w:val="24"/>
                <w:szCs w:val="24"/>
              </w:rPr>
              <w:t>255</w:t>
            </w:r>
          </w:p>
        </w:tc>
        <w:tc>
          <w:tcPr>
            <w:tcW w:w="8640" w:type="dxa"/>
            <w:gridSpan w:val="3"/>
            <w:noWrap/>
            <w:hideMark/>
          </w:tcPr>
          <w:p w14:paraId="0514442D" w14:textId="772B0345" w:rsidR="0051596D" w:rsidRPr="00FA70E3" w:rsidRDefault="0051596D" w:rsidP="00D366C1">
            <w:pPr>
              <w:spacing w:after="0" w:line="240" w:lineRule="auto"/>
              <w:rPr>
                <w:sz w:val="24"/>
                <w:szCs w:val="24"/>
              </w:rPr>
            </w:pPr>
            <w:r w:rsidRPr="00FA70E3">
              <w:rPr>
                <w:sz w:val="24"/>
                <w:szCs w:val="24"/>
              </w:rPr>
              <w:t>Amend commercial and noncommercial thresholds, and management based on thresholds, for Cook Inlet Area Tanner crab fisheries (ADF&amp;G) </w:t>
            </w:r>
          </w:p>
        </w:tc>
      </w:tr>
      <w:tr w:rsidR="00FA70E3" w:rsidRPr="00FA70E3" w14:paraId="04805B71" w14:textId="77777777" w:rsidTr="00090DF8">
        <w:tc>
          <w:tcPr>
            <w:tcW w:w="1350" w:type="dxa"/>
            <w:hideMark/>
          </w:tcPr>
          <w:p w14:paraId="05088B58" w14:textId="37A22CD4" w:rsidR="00FA70E3" w:rsidRPr="00FA70E3" w:rsidRDefault="00FA70E3" w:rsidP="00D366C1">
            <w:pPr>
              <w:spacing w:after="0" w:line="240" w:lineRule="auto"/>
              <w:jc w:val="center"/>
              <w:rPr>
                <w:sz w:val="24"/>
                <w:szCs w:val="24"/>
              </w:rPr>
            </w:pPr>
          </w:p>
        </w:tc>
        <w:tc>
          <w:tcPr>
            <w:tcW w:w="1080" w:type="dxa"/>
            <w:noWrap/>
            <w:hideMark/>
          </w:tcPr>
          <w:p w14:paraId="33D657F5"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40F91331"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E6219B1" w14:textId="77777777" w:rsidR="00FA70E3" w:rsidRPr="00FA70E3" w:rsidRDefault="00FA70E3" w:rsidP="00D366C1">
            <w:pPr>
              <w:spacing w:after="0" w:line="240" w:lineRule="auto"/>
              <w:rPr>
                <w:sz w:val="24"/>
                <w:szCs w:val="24"/>
              </w:rPr>
            </w:pPr>
            <w:r w:rsidRPr="00FA70E3">
              <w:rPr>
                <w:sz w:val="24"/>
                <w:szCs w:val="24"/>
              </w:rPr>
              <w:t> </w:t>
            </w:r>
            <w:bookmarkStart w:id="0" w:name="_GoBack"/>
            <w:bookmarkEnd w:id="0"/>
          </w:p>
        </w:tc>
      </w:tr>
      <w:tr w:rsidR="0051596D" w:rsidRPr="00FA70E3" w14:paraId="1FC3326D" w14:textId="77777777" w:rsidTr="00090DF8">
        <w:tc>
          <w:tcPr>
            <w:tcW w:w="1350" w:type="dxa"/>
            <w:hideMark/>
          </w:tcPr>
          <w:p w14:paraId="4B40C41C" w14:textId="77777777" w:rsidR="0051596D" w:rsidRPr="00FA70E3" w:rsidRDefault="0051596D" w:rsidP="00D366C1">
            <w:pPr>
              <w:spacing w:after="0" w:line="240" w:lineRule="auto"/>
              <w:jc w:val="center"/>
              <w:rPr>
                <w:sz w:val="24"/>
                <w:szCs w:val="24"/>
              </w:rPr>
            </w:pPr>
            <w:r w:rsidRPr="00FA70E3">
              <w:rPr>
                <w:sz w:val="24"/>
                <w:szCs w:val="24"/>
              </w:rPr>
              <w:t>256</w:t>
            </w:r>
          </w:p>
        </w:tc>
        <w:tc>
          <w:tcPr>
            <w:tcW w:w="8640" w:type="dxa"/>
            <w:gridSpan w:val="3"/>
            <w:noWrap/>
            <w:hideMark/>
          </w:tcPr>
          <w:p w14:paraId="3154DD86" w14:textId="5558E011" w:rsidR="0051596D" w:rsidRPr="00FA70E3" w:rsidRDefault="0051596D" w:rsidP="00D366C1">
            <w:pPr>
              <w:spacing w:after="0" w:line="240" w:lineRule="auto"/>
              <w:rPr>
                <w:sz w:val="24"/>
                <w:szCs w:val="24"/>
              </w:rPr>
            </w:pPr>
            <w:r w:rsidRPr="00FA70E3">
              <w:rPr>
                <w:sz w:val="24"/>
                <w:szCs w:val="24"/>
              </w:rPr>
              <w:t>Adopt amounts reasonably necessary for subsistence for king crab in the Kodiak Area (ADF&amp;G) </w:t>
            </w:r>
          </w:p>
        </w:tc>
      </w:tr>
      <w:tr w:rsidR="00FA70E3" w:rsidRPr="00FA70E3" w14:paraId="6818417E" w14:textId="77777777" w:rsidTr="00090DF8">
        <w:tc>
          <w:tcPr>
            <w:tcW w:w="1350" w:type="dxa"/>
            <w:hideMark/>
          </w:tcPr>
          <w:p w14:paraId="1E7243C9" w14:textId="639E9070" w:rsidR="00FA70E3" w:rsidRPr="00FA70E3" w:rsidRDefault="00FA70E3" w:rsidP="00D366C1">
            <w:pPr>
              <w:spacing w:after="0" w:line="240" w:lineRule="auto"/>
              <w:jc w:val="center"/>
              <w:rPr>
                <w:sz w:val="24"/>
                <w:szCs w:val="24"/>
              </w:rPr>
            </w:pPr>
          </w:p>
        </w:tc>
        <w:tc>
          <w:tcPr>
            <w:tcW w:w="1080" w:type="dxa"/>
            <w:noWrap/>
            <w:hideMark/>
          </w:tcPr>
          <w:p w14:paraId="209F34BD"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6B6EB6A"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0271F031"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640D938" w14:textId="77777777" w:rsidTr="00090DF8">
        <w:tc>
          <w:tcPr>
            <w:tcW w:w="1350" w:type="dxa"/>
            <w:hideMark/>
          </w:tcPr>
          <w:p w14:paraId="059579BD" w14:textId="77777777" w:rsidR="0051596D" w:rsidRPr="00FA70E3" w:rsidRDefault="0051596D" w:rsidP="00D366C1">
            <w:pPr>
              <w:spacing w:after="0" w:line="240" w:lineRule="auto"/>
              <w:jc w:val="center"/>
              <w:rPr>
                <w:sz w:val="24"/>
                <w:szCs w:val="24"/>
              </w:rPr>
            </w:pPr>
            <w:r w:rsidRPr="00FA70E3">
              <w:rPr>
                <w:sz w:val="24"/>
                <w:szCs w:val="24"/>
              </w:rPr>
              <w:t>257</w:t>
            </w:r>
          </w:p>
        </w:tc>
        <w:tc>
          <w:tcPr>
            <w:tcW w:w="8640" w:type="dxa"/>
            <w:gridSpan w:val="3"/>
            <w:noWrap/>
            <w:hideMark/>
          </w:tcPr>
          <w:p w14:paraId="74ED14B8" w14:textId="73697ACD" w:rsidR="0051596D" w:rsidRPr="00FA70E3" w:rsidRDefault="0051596D" w:rsidP="00D366C1">
            <w:pPr>
              <w:spacing w:after="0" w:line="240" w:lineRule="auto"/>
              <w:rPr>
                <w:sz w:val="24"/>
                <w:szCs w:val="24"/>
              </w:rPr>
            </w:pPr>
            <w:r w:rsidRPr="00FA70E3">
              <w:rPr>
                <w:sz w:val="24"/>
                <w:szCs w:val="24"/>
              </w:rPr>
              <w:t>Open the Kodiak District Tanner crab fishery December 15 (</w:t>
            </w:r>
            <w:proofErr w:type="spellStart"/>
            <w:r w:rsidRPr="00FA70E3">
              <w:rPr>
                <w:sz w:val="24"/>
                <w:szCs w:val="24"/>
              </w:rPr>
              <w:t>Dia</w:t>
            </w:r>
            <w:proofErr w:type="spellEnd"/>
            <w:r w:rsidRPr="00FA70E3">
              <w:rPr>
                <w:sz w:val="24"/>
                <w:szCs w:val="24"/>
              </w:rPr>
              <w:t xml:space="preserve"> </w:t>
            </w:r>
            <w:proofErr w:type="spellStart"/>
            <w:r w:rsidRPr="00FA70E3">
              <w:rPr>
                <w:sz w:val="24"/>
                <w:szCs w:val="24"/>
              </w:rPr>
              <w:t>Kuzmin</w:t>
            </w:r>
            <w:proofErr w:type="spellEnd"/>
            <w:r w:rsidRPr="00FA70E3">
              <w:rPr>
                <w:sz w:val="24"/>
                <w:szCs w:val="24"/>
              </w:rPr>
              <w:t>) </w:t>
            </w:r>
          </w:p>
        </w:tc>
      </w:tr>
      <w:tr w:rsidR="00FA70E3" w:rsidRPr="00FA70E3" w14:paraId="6F0D6F66" w14:textId="77777777" w:rsidTr="00090DF8">
        <w:tc>
          <w:tcPr>
            <w:tcW w:w="1350" w:type="dxa"/>
            <w:hideMark/>
          </w:tcPr>
          <w:p w14:paraId="40DA1548" w14:textId="55180735" w:rsidR="00FA70E3" w:rsidRPr="00FA70E3" w:rsidRDefault="00FA70E3" w:rsidP="00D366C1">
            <w:pPr>
              <w:spacing w:after="0" w:line="240" w:lineRule="auto"/>
              <w:jc w:val="center"/>
              <w:rPr>
                <w:sz w:val="24"/>
                <w:szCs w:val="24"/>
              </w:rPr>
            </w:pPr>
          </w:p>
        </w:tc>
        <w:tc>
          <w:tcPr>
            <w:tcW w:w="1080" w:type="dxa"/>
            <w:noWrap/>
            <w:hideMark/>
          </w:tcPr>
          <w:p w14:paraId="096F4021"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0BFBE4B8"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9821932"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622C023B" w14:textId="77777777" w:rsidTr="00090DF8">
        <w:tc>
          <w:tcPr>
            <w:tcW w:w="1350" w:type="dxa"/>
            <w:hideMark/>
          </w:tcPr>
          <w:p w14:paraId="71778CE5" w14:textId="77777777" w:rsidR="0051596D" w:rsidRPr="00FA70E3" w:rsidRDefault="0051596D" w:rsidP="00D366C1">
            <w:pPr>
              <w:spacing w:after="0" w:line="240" w:lineRule="auto"/>
              <w:jc w:val="center"/>
              <w:rPr>
                <w:sz w:val="24"/>
                <w:szCs w:val="24"/>
              </w:rPr>
            </w:pPr>
            <w:r w:rsidRPr="00FA70E3">
              <w:rPr>
                <w:sz w:val="24"/>
                <w:szCs w:val="24"/>
              </w:rPr>
              <w:t>258</w:t>
            </w:r>
          </w:p>
        </w:tc>
        <w:tc>
          <w:tcPr>
            <w:tcW w:w="8640" w:type="dxa"/>
            <w:gridSpan w:val="3"/>
            <w:noWrap/>
            <w:hideMark/>
          </w:tcPr>
          <w:p w14:paraId="1A7052FA" w14:textId="1AC98E49" w:rsidR="0051596D" w:rsidRPr="00FA70E3" w:rsidRDefault="0051596D" w:rsidP="00D366C1">
            <w:pPr>
              <w:spacing w:after="0" w:line="240" w:lineRule="auto"/>
              <w:rPr>
                <w:sz w:val="24"/>
                <w:szCs w:val="24"/>
              </w:rPr>
            </w:pPr>
            <w:r w:rsidRPr="00FA70E3">
              <w:rPr>
                <w:sz w:val="24"/>
                <w:szCs w:val="24"/>
              </w:rPr>
              <w:t>Align pot storage requirements and allow storage of pots in waters more than 25 fathoms for seven days following season closure for Tanner crab in the Kodiak District (Oliver Holm) </w:t>
            </w:r>
          </w:p>
        </w:tc>
      </w:tr>
      <w:tr w:rsidR="00FA70E3" w:rsidRPr="00FA70E3" w14:paraId="79698BF5" w14:textId="77777777" w:rsidTr="00090DF8">
        <w:tc>
          <w:tcPr>
            <w:tcW w:w="1350" w:type="dxa"/>
            <w:hideMark/>
          </w:tcPr>
          <w:p w14:paraId="4D5E813A" w14:textId="15D95306" w:rsidR="00FA70E3" w:rsidRPr="00FA70E3" w:rsidRDefault="00FA70E3" w:rsidP="00D366C1">
            <w:pPr>
              <w:spacing w:after="0" w:line="240" w:lineRule="auto"/>
              <w:jc w:val="center"/>
              <w:rPr>
                <w:sz w:val="24"/>
                <w:szCs w:val="24"/>
              </w:rPr>
            </w:pPr>
          </w:p>
        </w:tc>
        <w:tc>
          <w:tcPr>
            <w:tcW w:w="1080" w:type="dxa"/>
            <w:noWrap/>
            <w:hideMark/>
          </w:tcPr>
          <w:p w14:paraId="3D906836"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7FAA6CC"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15DDCF61"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39499D5B" w14:textId="77777777" w:rsidTr="00090DF8">
        <w:tc>
          <w:tcPr>
            <w:tcW w:w="1350" w:type="dxa"/>
            <w:hideMark/>
          </w:tcPr>
          <w:p w14:paraId="612B4065" w14:textId="77777777" w:rsidR="0051596D" w:rsidRPr="00FA70E3" w:rsidRDefault="0051596D" w:rsidP="00D366C1">
            <w:pPr>
              <w:spacing w:after="0" w:line="240" w:lineRule="auto"/>
              <w:jc w:val="center"/>
              <w:rPr>
                <w:sz w:val="24"/>
                <w:szCs w:val="24"/>
              </w:rPr>
            </w:pPr>
            <w:r w:rsidRPr="00FA70E3">
              <w:rPr>
                <w:sz w:val="24"/>
                <w:szCs w:val="24"/>
              </w:rPr>
              <w:t>259</w:t>
            </w:r>
          </w:p>
        </w:tc>
        <w:tc>
          <w:tcPr>
            <w:tcW w:w="8640" w:type="dxa"/>
            <w:gridSpan w:val="3"/>
            <w:noWrap/>
            <w:hideMark/>
          </w:tcPr>
          <w:p w14:paraId="56DEB81A" w14:textId="5EAC8B1B" w:rsidR="0051596D" w:rsidRPr="00FA70E3" w:rsidRDefault="0051596D" w:rsidP="00D366C1">
            <w:pPr>
              <w:spacing w:after="0" w:line="240" w:lineRule="auto"/>
              <w:rPr>
                <w:sz w:val="24"/>
                <w:szCs w:val="24"/>
              </w:rPr>
            </w:pPr>
            <w:r w:rsidRPr="00FA70E3">
              <w:rPr>
                <w:sz w:val="24"/>
                <w:szCs w:val="24"/>
              </w:rPr>
              <w:t xml:space="preserve">Create a Chignik Registration Area commercial king crab fishery and provide for registration, seasons, size limits, lawful gear, pot storage requirements, inspection, and vessel length restrictions (Axel </w:t>
            </w:r>
            <w:proofErr w:type="spellStart"/>
            <w:r w:rsidRPr="00FA70E3">
              <w:rPr>
                <w:sz w:val="24"/>
                <w:szCs w:val="24"/>
              </w:rPr>
              <w:t>Kopun</w:t>
            </w:r>
            <w:proofErr w:type="spellEnd"/>
            <w:r w:rsidRPr="00FA70E3">
              <w:rPr>
                <w:sz w:val="24"/>
                <w:szCs w:val="24"/>
              </w:rPr>
              <w:t>) </w:t>
            </w:r>
          </w:p>
        </w:tc>
      </w:tr>
      <w:tr w:rsidR="00FA70E3" w:rsidRPr="00FA70E3" w14:paraId="368FCB02" w14:textId="77777777" w:rsidTr="00090DF8">
        <w:tc>
          <w:tcPr>
            <w:tcW w:w="1350" w:type="dxa"/>
            <w:hideMark/>
          </w:tcPr>
          <w:p w14:paraId="582672B7" w14:textId="4D52CDB1" w:rsidR="00FA70E3" w:rsidRPr="00FA70E3" w:rsidRDefault="00FA70E3" w:rsidP="00D366C1">
            <w:pPr>
              <w:spacing w:after="0" w:line="240" w:lineRule="auto"/>
              <w:jc w:val="center"/>
              <w:rPr>
                <w:sz w:val="24"/>
                <w:szCs w:val="24"/>
              </w:rPr>
            </w:pPr>
          </w:p>
        </w:tc>
        <w:tc>
          <w:tcPr>
            <w:tcW w:w="1080" w:type="dxa"/>
            <w:noWrap/>
            <w:hideMark/>
          </w:tcPr>
          <w:p w14:paraId="560BBB55"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B1E9874"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7FCB552E"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26A4A3A5" w14:textId="77777777" w:rsidTr="00090DF8">
        <w:tc>
          <w:tcPr>
            <w:tcW w:w="1350" w:type="dxa"/>
            <w:hideMark/>
          </w:tcPr>
          <w:p w14:paraId="456BEAF6" w14:textId="77777777" w:rsidR="0051596D" w:rsidRPr="00FA70E3" w:rsidRDefault="0051596D" w:rsidP="00D366C1">
            <w:pPr>
              <w:spacing w:after="0" w:line="240" w:lineRule="auto"/>
              <w:jc w:val="center"/>
              <w:rPr>
                <w:sz w:val="24"/>
                <w:szCs w:val="24"/>
              </w:rPr>
            </w:pPr>
            <w:r w:rsidRPr="00FA70E3">
              <w:rPr>
                <w:sz w:val="24"/>
                <w:szCs w:val="24"/>
              </w:rPr>
              <w:t>260</w:t>
            </w:r>
          </w:p>
        </w:tc>
        <w:tc>
          <w:tcPr>
            <w:tcW w:w="8640" w:type="dxa"/>
            <w:gridSpan w:val="3"/>
            <w:noWrap/>
            <w:hideMark/>
          </w:tcPr>
          <w:p w14:paraId="6C9B8E07" w14:textId="6C21AD6C" w:rsidR="0051596D" w:rsidRPr="00FA70E3" w:rsidRDefault="0051596D" w:rsidP="00D366C1">
            <w:pPr>
              <w:spacing w:after="0" w:line="240" w:lineRule="auto"/>
              <w:rPr>
                <w:sz w:val="24"/>
                <w:szCs w:val="24"/>
              </w:rPr>
            </w:pPr>
            <w:r w:rsidRPr="00FA70E3">
              <w:rPr>
                <w:sz w:val="24"/>
                <w:szCs w:val="24"/>
              </w:rPr>
              <w:t xml:space="preserve">Align the boundaries for the Chignik District  commercial Tanner crab fishery with the commercial salmon fishery (Axel </w:t>
            </w:r>
            <w:proofErr w:type="spellStart"/>
            <w:r w:rsidRPr="00FA70E3">
              <w:rPr>
                <w:sz w:val="24"/>
                <w:szCs w:val="24"/>
              </w:rPr>
              <w:t>Kopun</w:t>
            </w:r>
            <w:proofErr w:type="spellEnd"/>
            <w:r w:rsidRPr="00FA70E3">
              <w:rPr>
                <w:sz w:val="24"/>
                <w:szCs w:val="24"/>
              </w:rPr>
              <w:t>)</w:t>
            </w:r>
          </w:p>
        </w:tc>
      </w:tr>
      <w:tr w:rsidR="00FA70E3" w:rsidRPr="00FA70E3" w14:paraId="1388DE14" w14:textId="77777777" w:rsidTr="00090DF8">
        <w:tc>
          <w:tcPr>
            <w:tcW w:w="1350" w:type="dxa"/>
            <w:hideMark/>
          </w:tcPr>
          <w:p w14:paraId="1526C996" w14:textId="7CA9E832" w:rsidR="00FA70E3" w:rsidRPr="00FA70E3" w:rsidRDefault="00FA70E3" w:rsidP="00D366C1">
            <w:pPr>
              <w:spacing w:after="0" w:line="240" w:lineRule="auto"/>
              <w:jc w:val="center"/>
              <w:rPr>
                <w:sz w:val="24"/>
                <w:szCs w:val="24"/>
              </w:rPr>
            </w:pPr>
          </w:p>
        </w:tc>
        <w:tc>
          <w:tcPr>
            <w:tcW w:w="1080" w:type="dxa"/>
            <w:noWrap/>
            <w:hideMark/>
          </w:tcPr>
          <w:p w14:paraId="0C102E67"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3D0CDA7"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C6E6E43"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215150BA" w14:textId="77777777" w:rsidTr="00090DF8">
        <w:tc>
          <w:tcPr>
            <w:tcW w:w="1350" w:type="dxa"/>
            <w:hideMark/>
          </w:tcPr>
          <w:p w14:paraId="04BC61A9" w14:textId="77777777" w:rsidR="0051596D" w:rsidRPr="00FA70E3" w:rsidRDefault="0051596D" w:rsidP="00D366C1">
            <w:pPr>
              <w:spacing w:after="0" w:line="240" w:lineRule="auto"/>
              <w:jc w:val="center"/>
              <w:rPr>
                <w:sz w:val="24"/>
                <w:szCs w:val="24"/>
              </w:rPr>
            </w:pPr>
            <w:r w:rsidRPr="00FA70E3">
              <w:rPr>
                <w:sz w:val="24"/>
                <w:szCs w:val="24"/>
              </w:rPr>
              <w:t>261</w:t>
            </w:r>
          </w:p>
        </w:tc>
        <w:tc>
          <w:tcPr>
            <w:tcW w:w="8640" w:type="dxa"/>
            <w:gridSpan w:val="3"/>
            <w:noWrap/>
            <w:hideMark/>
          </w:tcPr>
          <w:p w14:paraId="2842AF71" w14:textId="261EECC4" w:rsidR="0051596D" w:rsidRPr="00FA70E3" w:rsidRDefault="0051596D" w:rsidP="00D366C1">
            <w:pPr>
              <w:spacing w:after="0" w:line="240" w:lineRule="auto"/>
              <w:rPr>
                <w:sz w:val="24"/>
                <w:szCs w:val="24"/>
              </w:rPr>
            </w:pPr>
            <w:r w:rsidRPr="00FA70E3">
              <w:rPr>
                <w:sz w:val="24"/>
                <w:szCs w:val="24"/>
              </w:rPr>
              <w:t>Adopt a new Bering Sea Tanner crab harvest strategy used to set annual harvest limits (ADF&amp;G)</w:t>
            </w:r>
          </w:p>
        </w:tc>
      </w:tr>
      <w:tr w:rsidR="00FA70E3" w:rsidRPr="00FA70E3" w14:paraId="2A9C8606" w14:textId="77777777" w:rsidTr="00090DF8">
        <w:tc>
          <w:tcPr>
            <w:tcW w:w="1350" w:type="dxa"/>
            <w:hideMark/>
          </w:tcPr>
          <w:p w14:paraId="4792BEC5" w14:textId="1D3DD1C2" w:rsidR="00FA70E3" w:rsidRPr="00FA70E3" w:rsidRDefault="00FA70E3" w:rsidP="00D366C1">
            <w:pPr>
              <w:spacing w:after="0" w:line="240" w:lineRule="auto"/>
              <w:jc w:val="center"/>
              <w:rPr>
                <w:sz w:val="24"/>
                <w:szCs w:val="24"/>
              </w:rPr>
            </w:pPr>
          </w:p>
        </w:tc>
        <w:tc>
          <w:tcPr>
            <w:tcW w:w="1080" w:type="dxa"/>
            <w:noWrap/>
            <w:hideMark/>
          </w:tcPr>
          <w:p w14:paraId="63AD652E"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0E0F78D8"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029BB5DD"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703FA7A1" w14:textId="77777777" w:rsidTr="00090DF8">
        <w:tc>
          <w:tcPr>
            <w:tcW w:w="1350" w:type="dxa"/>
            <w:hideMark/>
          </w:tcPr>
          <w:p w14:paraId="51CE6A80" w14:textId="77777777" w:rsidR="0051596D" w:rsidRPr="00FA70E3" w:rsidRDefault="0051596D" w:rsidP="00D366C1">
            <w:pPr>
              <w:spacing w:after="0" w:line="240" w:lineRule="auto"/>
              <w:jc w:val="center"/>
              <w:rPr>
                <w:sz w:val="24"/>
                <w:szCs w:val="24"/>
              </w:rPr>
            </w:pPr>
            <w:r w:rsidRPr="00FA70E3">
              <w:rPr>
                <w:sz w:val="24"/>
                <w:szCs w:val="24"/>
              </w:rPr>
              <w:t>262</w:t>
            </w:r>
          </w:p>
        </w:tc>
        <w:tc>
          <w:tcPr>
            <w:tcW w:w="8640" w:type="dxa"/>
            <w:gridSpan w:val="3"/>
            <w:noWrap/>
            <w:hideMark/>
          </w:tcPr>
          <w:p w14:paraId="42B68CAD" w14:textId="05FE4621" w:rsidR="0051596D" w:rsidRPr="00FA70E3" w:rsidRDefault="0051596D" w:rsidP="00D366C1">
            <w:pPr>
              <w:spacing w:after="0" w:line="240" w:lineRule="auto"/>
              <w:rPr>
                <w:sz w:val="24"/>
                <w:szCs w:val="24"/>
              </w:rPr>
            </w:pPr>
            <w:r w:rsidRPr="00FA70E3">
              <w:rPr>
                <w:sz w:val="24"/>
                <w:szCs w:val="24"/>
              </w:rPr>
              <w:t>Modify the Bering Sea C. opilio harvest strategy definition of “exploited legal males” (Alaska Bering Sea Crabbers)</w:t>
            </w:r>
          </w:p>
        </w:tc>
      </w:tr>
      <w:tr w:rsidR="00FA70E3" w:rsidRPr="00FA70E3" w14:paraId="71BC11D7" w14:textId="77777777" w:rsidTr="00090DF8">
        <w:tc>
          <w:tcPr>
            <w:tcW w:w="1350" w:type="dxa"/>
            <w:hideMark/>
          </w:tcPr>
          <w:p w14:paraId="550EC313" w14:textId="67A4C23C" w:rsidR="00FA70E3" w:rsidRPr="00FA70E3" w:rsidRDefault="00FA70E3" w:rsidP="00D366C1">
            <w:pPr>
              <w:spacing w:after="0" w:line="240" w:lineRule="auto"/>
              <w:jc w:val="center"/>
              <w:rPr>
                <w:sz w:val="24"/>
                <w:szCs w:val="24"/>
              </w:rPr>
            </w:pPr>
          </w:p>
        </w:tc>
        <w:tc>
          <w:tcPr>
            <w:tcW w:w="1080" w:type="dxa"/>
            <w:noWrap/>
            <w:hideMark/>
          </w:tcPr>
          <w:p w14:paraId="325E85D9"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F41966B"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423476BD"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A4D6157" w14:textId="77777777" w:rsidTr="00090DF8">
        <w:tc>
          <w:tcPr>
            <w:tcW w:w="1350" w:type="dxa"/>
            <w:hideMark/>
          </w:tcPr>
          <w:p w14:paraId="5705557F" w14:textId="77777777" w:rsidR="0051596D" w:rsidRPr="00FA70E3" w:rsidRDefault="0051596D" w:rsidP="00D366C1">
            <w:pPr>
              <w:spacing w:after="0" w:line="240" w:lineRule="auto"/>
              <w:jc w:val="center"/>
              <w:rPr>
                <w:sz w:val="24"/>
                <w:szCs w:val="24"/>
              </w:rPr>
            </w:pPr>
            <w:r w:rsidRPr="00FA70E3">
              <w:rPr>
                <w:sz w:val="24"/>
                <w:szCs w:val="24"/>
              </w:rPr>
              <w:t>263</w:t>
            </w:r>
          </w:p>
        </w:tc>
        <w:tc>
          <w:tcPr>
            <w:tcW w:w="8640" w:type="dxa"/>
            <w:gridSpan w:val="3"/>
            <w:noWrap/>
            <w:hideMark/>
          </w:tcPr>
          <w:p w14:paraId="3CA4D35D" w14:textId="5B5D7E08" w:rsidR="0051596D" w:rsidRPr="00FA70E3" w:rsidRDefault="0051596D" w:rsidP="00D366C1">
            <w:pPr>
              <w:spacing w:after="0" w:line="240" w:lineRule="auto"/>
              <w:rPr>
                <w:sz w:val="24"/>
                <w:szCs w:val="24"/>
              </w:rPr>
            </w:pPr>
            <w:r w:rsidRPr="00FA70E3">
              <w:rPr>
                <w:sz w:val="24"/>
                <w:szCs w:val="24"/>
              </w:rPr>
              <w:t>Allow retention of incidentally harvested Bering Sea District C. bairdi during directed a C. opilio season (Alaska Bering Sea Crabbers)</w:t>
            </w:r>
          </w:p>
        </w:tc>
      </w:tr>
      <w:tr w:rsidR="00FA70E3" w:rsidRPr="00FA70E3" w14:paraId="11056838" w14:textId="77777777" w:rsidTr="00090DF8">
        <w:tc>
          <w:tcPr>
            <w:tcW w:w="1350" w:type="dxa"/>
            <w:hideMark/>
          </w:tcPr>
          <w:p w14:paraId="259C162E" w14:textId="36BC71EE" w:rsidR="00FA70E3" w:rsidRPr="00FA70E3" w:rsidRDefault="00FA70E3" w:rsidP="00D366C1">
            <w:pPr>
              <w:spacing w:after="0" w:line="240" w:lineRule="auto"/>
              <w:jc w:val="center"/>
              <w:rPr>
                <w:sz w:val="24"/>
                <w:szCs w:val="24"/>
              </w:rPr>
            </w:pPr>
          </w:p>
        </w:tc>
        <w:tc>
          <w:tcPr>
            <w:tcW w:w="1080" w:type="dxa"/>
            <w:noWrap/>
            <w:hideMark/>
          </w:tcPr>
          <w:p w14:paraId="700BB8CD"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0CBD855D"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DB2020C"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2A636F5C" w14:textId="77777777" w:rsidTr="00090DF8">
        <w:tc>
          <w:tcPr>
            <w:tcW w:w="1350" w:type="dxa"/>
            <w:hideMark/>
          </w:tcPr>
          <w:p w14:paraId="177BE85D" w14:textId="77777777" w:rsidR="0051596D" w:rsidRPr="00FA70E3" w:rsidRDefault="0051596D" w:rsidP="00D366C1">
            <w:pPr>
              <w:spacing w:after="0" w:line="240" w:lineRule="auto"/>
              <w:jc w:val="center"/>
              <w:rPr>
                <w:sz w:val="24"/>
                <w:szCs w:val="24"/>
              </w:rPr>
            </w:pPr>
            <w:r w:rsidRPr="00FA70E3">
              <w:rPr>
                <w:sz w:val="24"/>
                <w:szCs w:val="24"/>
              </w:rPr>
              <w:t>264</w:t>
            </w:r>
          </w:p>
        </w:tc>
        <w:tc>
          <w:tcPr>
            <w:tcW w:w="8640" w:type="dxa"/>
            <w:gridSpan w:val="3"/>
            <w:noWrap/>
            <w:hideMark/>
          </w:tcPr>
          <w:p w14:paraId="5C8661D1" w14:textId="737513C6" w:rsidR="0051596D" w:rsidRPr="00FA70E3" w:rsidRDefault="0051596D" w:rsidP="00D366C1">
            <w:pPr>
              <w:spacing w:after="0" w:line="240" w:lineRule="auto"/>
              <w:rPr>
                <w:sz w:val="24"/>
                <w:szCs w:val="24"/>
              </w:rPr>
            </w:pPr>
            <w:r w:rsidRPr="00FA70E3">
              <w:rPr>
                <w:sz w:val="24"/>
                <w:szCs w:val="24"/>
              </w:rPr>
              <w:t>Amend Area J Tanner crab season opening weather delay criteria (ADF&amp;G)</w:t>
            </w:r>
          </w:p>
        </w:tc>
      </w:tr>
      <w:tr w:rsidR="00FA70E3" w:rsidRPr="00FA70E3" w14:paraId="78B2E24C" w14:textId="77777777" w:rsidTr="00090DF8">
        <w:tc>
          <w:tcPr>
            <w:tcW w:w="1350" w:type="dxa"/>
            <w:hideMark/>
          </w:tcPr>
          <w:p w14:paraId="43B3ED7F" w14:textId="766B9425" w:rsidR="00FA70E3" w:rsidRPr="00FA70E3" w:rsidRDefault="00FA70E3" w:rsidP="00D366C1">
            <w:pPr>
              <w:spacing w:after="0" w:line="240" w:lineRule="auto"/>
              <w:jc w:val="center"/>
              <w:rPr>
                <w:sz w:val="24"/>
                <w:szCs w:val="24"/>
              </w:rPr>
            </w:pPr>
          </w:p>
        </w:tc>
        <w:tc>
          <w:tcPr>
            <w:tcW w:w="1080" w:type="dxa"/>
            <w:noWrap/>
            <w:hideMark/>
          </w:tcPr>
          <w:p w14:paraId="68AAE924"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7FBEF945"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C6DBB2F"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3699F03C" w14:textId="77777777" w:rsidTr="00090DF8">
        <w:tc>
          <w:tcPr>
            <w:tcW w:w="1350" w:type="dxa"/>
            <w:hideMark/>
          </w:tcPr>
          <w:p w14:paraId="01A070DA" w14:textId="77777777" w:rsidR="0051596D" w:rsidRPr="00FA70E3" w:rsidRDefault="0051596D" w:rsidP="00D366C1">
            <w:pPr>
              <w:spacing w:after="0" w:line="240" w:lineRule="auto"/>
              <w:jc w:val="center"/>
              <w:rPr>
                <w:sz w:val="24"/>
                <w:szCs w:val="24"/>
              </w:rPr>
            </w:pPr>
            <w:r w:rsidRPr="00FA70E3">
              <w:rPr>
                <w:sz w:val="24"/>
                <w:szCs w:val="24"/>
              </w:rPr>
              <w:t>265</w:t>
            </w:r>
          </w:p>
        </w:tc>
        <w:tc>
          <w:tcPr>
            <w:tcW w:w="8640" w:type="dxa"/>
            <w:gridSpan w:val="3"/>
            <w:noWrap/>
            <w:hideMark/>
          </w:tcPr>
          <w:p w14:paraId="5504DCDD" w14:textId="153B2BAA" w:rsidR="0051596D" w:rsidRPr="00FA70E3" w:rsidRDefault="0051596D" w:rsidP="00D366C1">
            <w:pPr>
              <w:spacing w:after="0" w:line="240" w:lineRule="auto"/>
              <w:rPr>
                <w:sz w:val="24"/>
                <w:szCs w:val="24"/>
              </w:rPr>
            </w:pPr>
            <w:r w:rsidRPr="00FA70E3">
              <w:rPr>
                <w:sz w:val="24"/>
                <w:szCs w:val="24"/>
              </w:rPr>
              <w:t>Update Bering Sea and Aleutian Islands crab registration regulations (ADF&amp;G)</w:t>
            </w:r>
          </w:p>
        </w:tc>
      </w:tr>
      <w:tr w:rsidR="00FA70E3" w:rsidRPr="00FA70E3" w14:paraId="0FD78977" w14:textId="77777777" w:rsidTr="00090DF8">
        <w:tc>
          <w:tcPr>
            <w:tcW w:w="1350" w:type="dxa"/>
            <w:hideMark/>
          </w:tcPr>
          <w:p w14:paraId="4AA20863" w14:textId="181F43BC" w:rsidR="00FA70E3" w:rsidRPr="00FA70E3" w:rsidRDefault="00FA70E3" w:rsidP="00D366C1">
            <w:pPr>
              <w:spacing w:after="0" w:line="240" w:lineRule="auto"/>
              <w:jc w:val="center"/>
              <w:rPr>
                <w:sz w:val="24"/>
                <w:szCs w:val="24"/>
              </w:rPr>
            </w:pPr>
          </w:p>
        </w:tc>
        <w:tc>
          <w:tcPr>
            <w:tcW w:w="1080" w:type="dxa"/>
            <w:noWrap/>
            <w:hideMark/>
          </w:tcPr>
          <w:p w14:paraId="45288898"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3F0D05C3"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71A2DBCF"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A3CAB64" w14:textId="77777777" w:rsidTr="00090DF8">
        <w:tc>
          <w:tcPr>
            <w:tcW w:w="1350" w:type="dxa"/>
            <w:hideMark/>
          </w:tcPr>
          <w:p w14:paraId="5AC1580C" w14:textId="77777777" w:rsidR="0051596D" w:rsidRPr="00FA70E3" w:rsidRDefault="0051596D" w:rsidP="00D366C1">
            <w:pPr>
              <w:spacing w:after="0" w:line="240" w:lineRule="auto"/>
              <w:jc w:val="center"/>
              <w:rPr>
                <w:sz w:val="24"/>
                <w:szCs w:val="24"/>
              </w:rPr>
            </w:pPr>
            <w:r w:rsidRPr="00FA70E3">
              <w:rPr>
                <w:sz w:val="24"/>
                <w:szCs w:val="24"/>
              </w:rPr>
              <w:t>266</w:t>
            </w:r>
          </w:p>
        </w:tc>
        <w:tc>
          <w:tcPr>
            <w:tcW w:w="8640" w:type="dxa"/>
            <w:gridSpan w:val="3"/>
            <w:noWrap/>
            <w:hideMark/>
          </w:tcPr>
          <w:p w14:paraId="6FFB641D" w14:textId="454DCFE3" w:rsidR="0051596D" w:rsidRPr="00FA70E3" w:rsidRDefault="0051596D" w:rsidP="00D366C1">
            <w:pPr>
              <w:spacing w:after="0" w:line="240" w:lineRule="auto"/>
              <w:rPr>
                <w:sz w:val="24"/>
                <w:szCs w:val="24"/>
              </w:rPr>
            </w:pPr>
            <w:r w:rsidRPr="00FA70E3">
              <w:rPr>
                <w:sz w:val="24"/>
                <w:szCs w:val="24"/>
              </w:rPr>
              <w:t>Change the season dates for the Registration Area O golden king crab fishery to March 1–October 31 (Mark Henkel)</w:t>
            </w:r>
          </w:p>
        </w:tc>
      </w:tr>
      <w:tr w:rsidR="00FA70E3" w:rsidRPr="00FA70E3" w14:paraId="0B48CF09" w14:textId="77777777" w:rsidTr="00090DF8">
        <w:tc>
          <w:tcPr>
            <w:tcW w:w="1350" w:type="dxa"/>
            <w:hideMark/>
          </w:tcPr>
          <w:p w14:paraId="2487E2BD" w14:textId="0276332E" w:rsidR="00FA70E3" w:rsidRPr="00FA70E3" w:rsidRDefault="00FA70E3" w:rsidP="00D366C1">
            <w:pPr>
              <w:spacing w:after="0" w:line="240" w:lineRule="auto"/>
              <w:jc w:val="center"/>
              <w:rPr>
                <w:sz w:val="24"/>
                <w:szCs w:val="24"/>
              </w:rPr>
            </w:pPr>
          </w:p>
        </w:tc>
        <w:tc>
          <w:tcPr>
            <w:tcW w:w="1080" w:type="dxa"/>
            <w:noWrap/>
            <w:hideMark/>
          </w:tcPr>
          <w:p w14:paraId="0C12241C"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2F000989"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F7A8B90"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8678E05" w14:textId="77777777" w:rsidTr="00090DF8">
        <w:tc>
          <w:tcPr>
            <w:tcW w:w="1350" w:type="dxa"/>
            <w:hideMark/>
          </w:tcPr>
          <w:p w14:paraId="033B36D5" w14:textId="77777777" w:rsidR="0051596D" w:rsidRPr="00FA70E3" w:rsidRDefault="0051596D" w:rsidP="00D366C1">
            <w:pPr>
              <w:spacing w:after="0" w:line="240" w:lineRule="auto"/>
              <w:jc w:val="center"/>
              <w:rPr>
                <w:sz w:val="24"/>
                <w:szCs w:val="24"/>
              </w:rPr>
            </w:pPr>
            <w:r w:rsidRPr="00FA70E3">
              <w:rPr>
                <w:sz w:val="24"/>
                <w:szCs w:val="24"/>
              </w:rPr>
              <w:lastRenderedPageBreak/>
              <w:t>267</w:t>
            </w:r>
          </w:p>
        </w:tc>
        <w:tc>
          <w:tcPr>
            <w:tcW w:w="8640" w:type="dxa"/>
            <w:gridSpan w:val="3"/>
            <w:noWrap/>
            <w:hideMark/>
          </w:tcPr>
          <w:p w14:paraId="26168135" w14:textId="431913F8" w:rsidR="0051596D" w:rsidRPr="00FA70E3" w:rsidRDefault="0051596D" w:rsidP="00D366C1">
            <w:pPr>
              <w:spacing w:after="0" w:line="240" w:lineRule="auto"/>
              <w:rPr>
                <w:sz w:val="24"/>
                <w:szCs w:val="24"/>
              </w:rPr>
            </w:pPr>
            <w:r w:rsidRPr="00FA70E3">
              <w:rPr>
                <w:sz w:val="24"/>
                <w:szCs w:val="24"/>
              </w:rPr>
              <w:t>Establish season and limits for golden king crab in the Alaska Peninsula and Aleutian Islands Area (ADF&amp;G)</w:t>
            </w:r>
          </w:p>
        </w:tc>
      </w:tr>
      <w:tr w:rsidR="00FA70E3" w:rsidRPr="00FA70E3" w14:paraId="72113FDB" w14:textId="77777777" w:rsidTr="00090DF8">
        <w:tc>
          <w:tcPr>
            <w:tcW w:w="1350" w:type="dxa"/>
            <w:hideMark/>
          </w:tcPr>
          <w:p w14:paraId="47C01F65" w14:textId="0B9621D0" w:rsidR="00FA70E3" w:rsidRPr="00FA70E3" w:rsidRDefault="00FA70E3" w:rsidP="00D366C1">
            <w:pPr>
              <w:spacing w:after="0" w:line="240" w:lineRule="auto"/>
              <w:jc w:val="center"/>
              <w:rPr>
                <w:sz w:val="24"/>
                <w:szCs w:val="24"/>
              </w:rPr>
            </w:pPr>
          </w:p>
        </w:tc>
        <w:tc>
          <w:tcPr>
            <w:tcW w:w="1080" w:type="dxa"/>
            <w:noWrap/>
            <w:hideMark/>
          </w:tcPr>
          <w:p w14:paraId="30814DC5"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6B913D81"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3DF16DE2"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6F27E9DA" w14:textId="77777777" w:rsidTr="00090DF8">
        <w:tc>
          <w:tcPr>
            <w:tcW w:w="1350" w:type="dxa"/>
            <w:hideMark/>
          </w:tcPr>
          <w:p w14:paraId="1ACB9CB6" w14:textId="77777777" w:rsidR="0051596D" w:rsidRPr="00FA70E3" w:rsidRDefault="0051596D" w:rsidP="00D366C1">
            <w:pPr>
              <w:spacing w:after="0" w:line="240" w:lineRule="auto"/>
              <w:jc w:val="center"/>
              <w:rPr>
                <w:sz w:val="24"/>
                <w:szCs w:val="24"/>
              </w:rPr>
            </w:pPr>
            <w:r w:rsidRPr="00FA70E3">
              <w:rPr>
                <w:sz w:val="24"/>
                <w:szCs w:val="24"/>
              </w:rPr>
              <w:t>268</w:t>
            </w:r>
          </w:p>
        </w:tc>
        <w:tc>
          <w:tcPr>
            <w:tcW w:w="8640" w:type="dxa"/>
            <w:gridSpan w:val="3"/>
            <w:noWrap/>
            <w:hideMark/>
          </w:tcPr>
          <w:p w14:paraId="5BF55E1A" w14:textId="315D1C0A" w:rsidR="0051596D" w:rsidRPr="00FA70E3" w:rsidRDefault="0051596D" w:rsidP="00D366C1">
            <w:pPr>
              <w:spacing w:after="0" w:line="240" w:lineRule="auto"/>
              <w:rPr>
                <w:sz w:val="24"/>
                <w:szCs w:val="24"/>
              </w:rPr>
            </w:pPr>
            <w:r w:rsidRPr="00FA70E3">
              <w:rPr>
                <w:sz w:val="24"/>
                <w:szCs w:val="24"/>
              </w:rPr>
              <w:t>Allow gear transfers to be authorized by electronic mail (ADF&amp;G)</w:t>
            </w:r>
          </w:p>
        </w:tc>
      </w:tr>
      <w:tr w:rsidR="00FA70E3" w:rsidRPr="00FA70E3" w14:paraId="35F51715" w14:textId="77777777" w:rsidTr="00090DF8">
        <w:tc>
          <w:tcPr>
            <w:tcW w:w="1350" w:type="dxa"/>
            <w:hideMark/>
          </w:tcPr>
          <w:p w14:paraId="69434B4D" w14:textId="199BE197" w:rsidR="00FA70E3" w:rsidRPr="00FA70E3" w:rsidRDefault="00FA70E3" w:rsidP="00D366C1">
            <w:pPr>
              <w:spacing w:after="0" w:line="240" w:lineRule="auto"/>
              <w:jc w:val="center"/>
              <w:rPr>
                <w:sz w:val="24"/>
                <w:szCs w:val="24"/>
              </w:rPr>
            </w:pPr>
          </w:p>
        </w:tc>
        <w:tc>
          <w:tcPr>
            <w:tcW w:w="1080" w:type="dxa"/>
            <w:noWrap/>
            <w:hideMark/>
          </w:tcPr>
          <w:p w14:paraId="55ACB398"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5D72BA44"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156099B3"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495BBF4" w14:textId="77777777" w:rsidTr="00090DF8">
        <w:tc>
          <w:tcPr>
            <w:tcW w:w="1350" w:type="dxa"/>
            <w:hideMark/>
          </w:tcPr>
          <w:p w14:paraId="16835D2B" w14:textId="77777777" w:rsidR="0051596D" w:rsidRPr="00FA70E3" w:rsidRDefault="0051596D" w:rsidP="00D366C1">
            <w:pPr>
              <w:spacing w:after="0" w:line="240" w:lineRule="auto"/>
              <w:jc w:val="center"/>
              <w:rPr>
                <w:sz w:val="24"/>
                <w:szCs w:val="24"/>
              </w:rPr>
            </w:pPr>
            <w:r w:rsidRPr="00FA70E3">
              <w:rPr>
                <w:sz w:val="24"/>
                <w:szCs w:val="24"/>
              </w:rPr>
              <w:t>269</w:t>
            </w:r>
          </w:p>
        </w:tc>
        <w:tc>
          <w:tcPr>
            <w:tcW w:w="8640" w:type="dxa"/>
            <w:gridSpan w:val="3"/>
            <w:noWrap/>
            <w:hideMark/>
          </w:tcPr>
          <w:p w14:paraId="0D0F073F" w14:textId="5E98319E" w:rsidR="0051596D" w:rsidRPr="00FA70E3" w:rsidRDefault="0051596D" w:rsidP="00D366C1">
            <w:pPr>
              <w:spacing w:after="0" w:line="240" w:lineRule="auto"/>
              <w:rPr>
                <w:sz w:val="24"/>
                <w:szCs w:val="24"/>
              </w:rPr>
            </w:pPr>
            <w:r w:rsidRPr="00FA70E3">
              <w:rPr>
                <w:sz w:val="24"/>
                <w:szCs w:val="24"/>
              </w:rPr>
              <w:t>Amend observer trainee permit revocation regulation (ADF&amp;G)</w:t>
            </w:r>
          </w:p>
        </w:tc>
      </w:tr>
      <w:tr w:rsidR="00FA70E3" w:rsidRPr="00FA70E3" w14:paraId="2A098263" w14:textId="77777777" w:rsidTr="00090DF8">
        <w:tc>
          <w:tcPr>
            <w:tcW w:w="1350" w:type="dxa"/>
            <w:hideMark/>
          </w:tcPr>
          <w:p w14:paraId="4F583EBB" w14:textId="0C2A0ABB" w:rsidR="00FA70E3" w:rsidRPr="00FA70E3" w:rsidRDefault="00FA70E3" w:rsidP="00D366C1">
            <w:pPr>
              <w:spacing w:after="0" w:line="240" w:lineRule="auto"/>
              <w:jc w:val="center"/>
              <w:rPr>
                <w:sz w:val="24"/>
                <w:szCs w:val="24"/>
              </w:rPr>
            </w:pPr>
          </w:p>
        </w:tc>
        <w:tc>
          <w:tcPr>
            <w:tcW w:w="1080" w:type="dxa"/>
            <w:noWrap/>
            <w:hideMark/>
          </w:tcPr>
          <w:p w14:paraId="076B6387"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3DD5F27B"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53C43A9D"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3767E804" w14:textId="77777777" w:rsidTr="00090DF8">
        <w:tc>
          <w:tcPr>
            <w:tcW w:w="1350" w:type="dxa"/>
            <w:hideMark/>
          </w:tcPr>
          <w:p w14:paraId="49DBD247" w14:textId="77777777" w:rsidR="0051596D" w:rsidRPr="00FA70E3" w:rsidRDefault="0051596D" w:rsidP="00D366C1">
            <w:pPr>
              <w:spacing w:after="0" w:line="240" w:lineRule="auto"/>
              <w:jc w:val="center"/>
              <w:rPr>
                <w:sz w:val="24"/>
                <w:szCs w:val="24"/>
              </w:rPr>
            </w:pPr>
            <w:r w:rsidRPr="00FA70E3">
              <w:rPr>
                <w:sz w:val="24"/>
                <w:szCs w:val="24"/>
              </w:rPr>
              <w:t>270</w:t>
            </w:r>
          </w:p>
        </w:tc>
        <w:tc>
          <w:tcPr>
            <w:tcW w:w="8640" w:type="dxa"/>
            <w:gridSpan w:val="3"/>
            <w:noWrap/>
            <w:hideMark/>
          </w:tcPr>
          <w:p w14:paraId="67515CF4" w14:textId="4D51FFED" w:rsidR="0051596D" w:rsidRPr="00FA70E3" w:rsidRDefault="0051596D" w:rsidP="00D366C1">
            <w:pPr>
              <w:spacing w:after="0" w:line="240" w:lineRule="auto"/>
              <w:rPr>
                <w:sz w:val="24"/>
                <w:szCs w:val="24"/>
              </w:rPr>
            </w:pPr>
            <w:r w:rsidRPr="00FA70E3">
              <w:rPr>
                <w:sz w:val="24"/>
                <w:szCs w:val="24"/>
              </w:rPr>
              <w:t xml:space="preserve">Specify briefing and debriefing requirements for </w:t>
            </w:r>
            <w:proofErr w:type="spellStart"/>
            <w:r w:rsidRPr="00FA70E3">
              <w:rPr>
                <w:sz w:val="24"/>
                <w:szCs w:val="24"/>
              </w:rPr>
              <w:t>trainee</w:t>
            </w:r>
            <w:proofErr w:type="spellEnd"/>
            <w:r w:rsidRPr="00FA70E3">
              <w:rPr>
                <w:sz w:val="24"/>
                <w:szCs w:val="24"/>
              </w:rPr>
              <w:t xml:space="preserve"> and certified observers (ADF&amp;G)</w:t>
            </w:r>
          </w:p>
        </w:tc>
      </w:tr>
      <w:tr w:rsidR="00FA70E3" w:rsidRPr="00FA70E3" w14:paraId="1A1300FC" w14:textId="77777777" w:rsidTr="00090DF8">
        <w:tc>
          <w:tcPr>
            <w:tcW w:w="1350" w:type="dxa"/>
            <w:hideMark/>
          </w:tcPr>
          <w:p w14:paraId="283CA018" w14:textId="43EA6AF5" w:rsidR="00FA70E3" w:rsidRPr="00FA70E3" w:rsidRDefault="00FA70E3" w:rsidP="00D366C1">
            <w:pPr>
              <w:spacing w:after="0" w:line="240" w:lineRule="auto"/>
              <w:jc w:val="center"/>
              <w:rPr>
                <w:sz w:val="24"/>
                <w:szCs w:val="24"/>
              </w:rPr>
            </w:pPr>
          </w:p>
        </w:tc>
        <w:tc>
          <w:tcPr>
            <w:tcW w:w="1080" w:type="dxa"/>
            <w:noWrap/>
            <w:hideMark/>
          </w:tcPr>
          <w:p w14:paraId="38D68CDD"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9E6D374"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474AC276"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41CB3F98" w14:textId="77777777" w:rsidTr="00090DF8">
        <w:tc>
          <w:tcPr>
            <w:tcW w:w="1350" w:type="dxa"/>
            <w:hideMark/>
          </w:tcPr>
          <w:p w14:paraId="66198E66" w14:textId="77777777" w:rsidR="0051596D" w:rsidRPr="00FA70E3" w:rsidRDefault="0051596D" w:rsidP="00D366C1">
            <w:pPr>
              <w:spacing w:after="0" w:line="240" w:lineRule="auto"/>
              <w:jc w:val="center"/>
              <w:rPr>
                <w:sz w:val="24"/>
                <w:szCs w:val="24"/>
              </w:rPr>
            </w:pPr>
            <w:r w:rsidRPr="00FA70E3">
              <w:rPr>
                <w:sz w:val="24"/>
                <w:szCs w:val="24"/>
              </w:rPr>
              <w:t>271</w:t>
            </w:r>
          </w:p>
        </w:tc>
        <w:tc>
          <w:tcPr>
            <w:tcW w:w="8640" w:type="dxa"/>
            <w:gridSpan w:val="3"/>
            <w:noWrap/>
            <w:hideMark/>
          </w:tcPr>
          <w:p w14:paraId="209CFE0F" w14:textId="475797C5" w:rsidR="0051596D" w:rsidRPr="00FA70E3" w:rsidRDefault="0051596D" w:rsidP="00D366C1">
            <w:pPr>
              <w:spacing w:after="0" w:line="240" w:lineRule="auto"/>
              <w:rPr>
                <w:sz w:val="24"/>
                <w:szCs w:val="24"/>
              </w:rPr>
            </w:pPr>
            <w:r w:rsidRPr="00FA70E3">
              <w:rPr>
                <w:sz w:val="24"/>
                <w:szCs w:val="24"/>
              </w:rPr>
              <w:t>Specify marine safety requirements for fishing vessels carrying observers (ADF&amp;G)</w:t>
            </w:r>
          </w:p>
        </w:tc>
      </w:tr>
      <w:tr w:rsidR="00FA70E3" w:rsidRPr="00FA70E3" w14:paraId="0DF3D6F6" w14:textId="77777777" w:rsidTr="00090DF8">
        <w:tc>
          <w:tcPr>
            <w:tcW w:w="1350" w:type="dxa"/>
            <w:hideMark/>
          </w:tcPr>
          <w:p w14:paraId="2D538243" w14:textId="131611FC" w:rsidR="00FA70E3" w:rsidRPr="00FA70E3" w:rsidRDefault="00FA70E3" w:rsidP="00D366C1">
            <w:pPr>
              <w:spacing w:after="0" w:line="240" w:lineRule="auto"/>
              <w:jc w:val="center"/>
              <w:rPr>
                <w:sz w:val="24"/>
                <w:szCs w:val="24"/>
              </w:rPr>
            </w:pPr>
          </w:p>
        </w:tc>
        <w:tc>
          <w:tcPr>
            <w:tcW w:w="1080" w:type="dxa"/>
            <w:noWrap/>
            <w:hideMark/>
          </w:tcPr>
          <w:p w14:paraId="77B90839"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07D6247"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3530031A"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3B02C9E" w14:textId="77777777" w:rsidTr="00090DF8">
        <w:tc>
          <w:tcPr>
            <w:tcW w:w="1350" w:type="dxa"/>
            <w:hideMark/>
          </w:tcPr>
          <w:p w14:paraId="5E8A5F07" w14:textId="77777777" w:rsidR="0051596D" w:rsidRPr="00FA70E3" w:rsidRDefault="0051596D" w:rsidP="00D366C1">
            <w:pPr>
              <w:spacing w:after="0" w:line="240" w:lineRule="auto"/>
              <w:jc w:val="center"/>
              <w:rPr>
                <w:sz w:val="24"/>
                <w:szCs w:val="24"/>
              </w:rPr>
            </w:pPr>
            <w:r w:rsidRPr="00FA70E3">
              <w:rPr>
                <w:sz w:val="24"/>
                <w:szCs w:val="24"/>
              </w:rPr>
              <w:t>272</w:t>
            </w:r>
          </w:p>
        </w:tc>
        <w:tc>
          <w:tcPr>
            <w:tcW w:w="8640" w:type="dxa"/>
            <w:gridSpan w:val="3"/>
            <w:noWrap/>
            <w:hideMark/>
          </w:tcPr>
          <w:p w14:paraId="20E531B2" w14:textId="100BF254" w:rsidR="0051596D" w:rsidRPr="00FA70E3" w:rsidRDefault="0051596D" w:rsidP="00D366C1">
            <w:pPr>
              <w:spacing w:after="0" w:line="240" w:lineRule="auto"/>
              <w:rPr>
                <w:sz w:val="24"/>
                <w:szCs w:val="24"/>
              </w:rPr>
            </w:pPr>
            <w:r w:rsidRPr="00FA70E3">
              <w:rPr>
                <w:sz w:val="24"/>
                <w:szCs w:val="24"/>
              </w:rPr>
              <w:t>Amend observer trainee minimum qualifications (ADF&amp;G)</w:t>
            </w:r>
          </w:p>
        </w:tc>
      </w:tr>
      <w:tr w:rsidR="00FA70E3" w:rsidRPr="00FA70E3" w14:paraId="50485AFD" w14:textId="77777777" w:rsidTr="00090DF8">
        <w:tc>
          <w:tcPr>
            <w:tcW w:w="1350" w:type="dxa"/>
            <w:hideMark/>
          </w:tcPr>
          <w:p w14:paraId="68AC70A7" w14:textId="50BCAB97" w:rsidR="00FA70E3" w:rsidRPr="00FA70E3" w:rsidRDefault="00FA70E3" w:rsidP="00D366C1">
            <w:pPr>
              <w:spacing w:after="0" w:line="240" w:lineRule="auto"/>
              <w:jc w:val="center"/>
              <w:rPr>
                <w:sz w:val="24"/>
                <w:szCs w:val="24"/>
              </w:rPr>
            </w:pPr>
          </w:p>
        </w:tc>
        <w:tc>
          <w:tcPr>
            <w:tcW w:w="1080" w:type="dxa"/>
            <w:noWrap/>
            <w:hideMark/>
          </w:tcPr>
          <w:p w14:paraId="3A6AACE8"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29780BE3"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7D6CC181"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2BCADB3A" w14:textId="77777777" w:rsidTr="00090DF8">
        <w:tc>
          <w:tcPr>
            <w:tcW w:w="1350" w:type="dxa"/>
            <w:hideMark/>
          </w:tcPr>
          <w:p w14:paraId="02D76FC2" w14:textId="77777777" w:rsidR="0051596D" w:rsidRPr="00FA70E3" w:rsidRDefault="0051596D" w:rsidP="00D366C1">
            <w:pPr>
              <w:spacing w:after="0" w:line="240" w:lineRule="auto"/>
              <w:jc w:val="center"/>
              <w:rPr>
                <w:sz w:val="24"/>
                <w:szCs w:val="24"/>
              </w:rPr>
            </w:pPr>
            <w:r w:rsidRPr="00FA70E3">
              <w:rPr>
                <w:sz w:val="24"/>
                <w:szCs w:val="24"/>
              </w:rPr>
              <w:t>273</w:t>
            </w:r>
          </w:p>
        </w:tc>
        <w:tc>
          <w:tcPr>
            <w:tcW w:w="8640" w:type="dxa"/>
            <w:gridSpan w:val="3"/>
            <w:noWrap/>
            <w:hideMark/>
          </w:tcPr>
          <w:p w14:paraId="3DC78F22" w14:textId="15A7EEB7" w:rsidR="0051596D" w:rsidRPr="00FA70E3" w:rsidRDefault="0051596D" w:rsidP="00D366C1">
            <w:pPr>
              <w:spacing w:after="0" w:line="240" w:lineRule="auto"/>
              <w:rPr>
                <w:sz w:val="24"/>
                <w:szCs w:val="24"/>
              </w:rPr>
            </w:pPr>
            <w:r w:rsidRPr="00FA70E3">
              <w:rPr>
                <w:sz w:val="24"/>
                <w:szCs w:val="24"/>
              </w:rPr>
              <w:t>Amend the season dates for king crab in the Northern District Norton Sound Section (Northern Norton Sound Fish and Game Advisory Committee)</w:t>
            </w:r>
          </w:p>
        </w:tc>
      </w:tr>
      <w:tr w:rsidR="00FA70E3" w:rsidRPr="00FA70E3" w14:paraId="03AF5CD1" w14:textId="77777777" w:rsidTr="00090DF8">
        <w:tc>
          <w:tcPr>
            <w:tcW w:w="1350" w:type="dxa"/>
            <w:hideMark/>
          </w:tcPr>
          <w:p w14:paraId="20490BAD" w14:textId="710F9EC9" w:rsidR="00FA70E3" w:rsidRPr="00FA70E3" w:rsidRDefault="00FA70E3" w:rsidP="00D366C1">
            <w:pPr>
              <w:spacing w:after="0" w:line="240" w:lineRule="auto"/>
              <w:jc w:val="center"/>
              <w:rPr>
                <w:sz w:val="24"/>
                <w:szCs w:val="24"/>
              </w:rPr>
            </w:pPr>
          </w:p>
        </w:tc>
        <w:tc>
          <w:tcPr>
            <w:tcW w:w="1080" w:type="dxa"/>
            <w:noWrap/>
            <w:hideMark/>
          </w:tcPr>
          <w:p w14:paraId="2D51A9E4"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30EF5297"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68403EA0"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171A0683" w14:textId="77777777" w:rsidTr="00090DF8">
        <w:tc>
          <w:tcPr>
            <w:tcW w:w="1350" w:type="dxa"/>
            <w:hideMark/>
          </w:tcPr>
          <w:p w14:paraId="7988657C" w14:textId="77777777" w:rsidR="0051596D" w:rsidRPr="00FA70E3" w:rsidRDefault="0051596D" w:rsidP="00D366C1">
            <w:pPr>
              <w:spacing w:after="0" w:line="240" w:lineRule="auto"/>
              <w:jc w:val="center"/>
              <w:rPr>
                <w:sz w:val="24"/>
                <w:szCs w:val="24"/>
              </w:rPr>
            </w:pPr>
            <w:r w:rsidRPr="00FA70E3">
              <w:rPr>
                <w:sz w:val="24"/>
                <w:szCs w:val="24"/>
              </w:rPr>
              <w:t>274</w:t>
            </w:r>
          </w:p>
        </w:tc>
        <w:tc>
          <w:tcPr>
            <w:tcW w:w="8640" w:type="dxa"/>
            <w:gridSpan w:val="3"/>
            <w:noWrap/>
            <w:hideMark/>
          </w:tcPr>
          <w:p w14:paraId="0DF1FA3F" w14:textId="35356096" w:rsidR="0051596D" w:rsidRPr="00FA70E3" w:rsidRDefault="0051596D" w:rsidP="00D366C1">
            <w:pPr>
              <w:spacing w:after="0" w:line="240" w:lineRule="auto"/>
              <w:rPr>
                <w:sz w:val="24"/>
                <w:szCs w:val="24"/>
              </w:rPr>
            </w:pPr>
            <w:r w:rsidRPr="00FA70E3">
              <w:rPr>
                <w:sz w:val="24"/>
                <w:szCs w:val="24"/>
              </w:rPr>
              <w:t>Limit the number of pot tags per permit per season in the Norton Sound Section commercial king crab fishery (Northern Norton Sound Fish and Game Advisory Committee)</w:t>
            </w:r>
          </w:p>
        </w:tc>
      </w:tr>
      <w:tr w:rsidR="00FA70E3" w:rsidRPr="00FA70E3" w14:paraId="0ABFDC64" w14:textId="77777777" w:rsidTr="00090DF8">
        <w:tc>
          <w:tcPr>
            <w:tcW w:w="1350" w:type="dxa"/>
            <w:hideMark/>
          </w:tcPr>
          <w:p w14:paraId="5C789396" w14:textId="7F4B8A8A" w:rsidR="00FA70E3" w:rsidRPr="00FA70E3" w:rsidRDefault="00FA70E3" w:rsidP="00D366C1">
            <w:pPr>
              <w:spacing w:after="0" w:line="240" w:lineRule="auto"/>
              <w:jc w:val="center"/>
              <w:rPr>
                <w:sz w:val="24"/>
                <w:szCs w:val="24"/>
              </w:rPr>
            </w:pPr>
          </w:p>
        </w:tc>
        <w:tc>
          <w:tcPr>
            <w:tcW w:w="1080" w:type="dxa"/>
            <w:noWrap/>
            <w:hideMark/>
          </w:tcPr>
          <w:p w14:paraId="18C2C856"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038C3727"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352C9794"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7F29B532" w14:textId="77777777" w:rsidTr="00090DF8">
        <w:tc>
          <w:tcPr>
            <w:tcW w:w="1350" w:type="dxa"/>
            <w:hideMark/>
          </w:tcPr>
          <w:p w14:paraId="7D7690B6" w14:textId="77777777" w:rsidR="0051596D" w:rsidRPr="00FA70E3" w:rsidRDefault="0051596D" w:rsidP="00D366C1">
            <w:pPr>
              <w:spacing w:after="0" w:line="240" w:lineRule="auto"/>
              <w:jc w:val="center"/>
              <w:rPr>
                <w:sz w:val="24"/>
                <w:szCs w:val="24"/>
              </w:rPr>
            </w:pPr>
            <w:r w:rsidRPr="00FA70E3">
              <w:rPr>
                <w:sz w:val="24"/>
                <w:szCs w:val="24"/>
              </w:rPr>
              <w:t>275</w:t>
            </w:r>
          </w:p>
        </w:tc>
        <w:tc>
          <w:tcPr>
            <w:tcW w:w="8640" w:type="dxa"/>
            <w:gridSpan w:val="3"/>
            <w:noWrap/>
            <w:hideMark/>
          </w:tcPr>
          <w:p w14:paraId="1DE8985C" w14:textId="279219E4" w:rsidR="0051596D" w:rsidRPr="00FA70E3" w:rsidRDefault="0051596D" w:rsidP="00D366C1">
            <w:pPr>
              <w:spacing w:after="0" w:line="240" w:lineRule="auto"/>
              <w:rPr>
                <w:sz w:val="24"/>
                <w:szCs w:val="24"/>
              </w:rPr>
            </w:pPr>
            <w:r w:rsidRPr="00FA70E3">
              <w:rPr>
                <w:sz w:val="24"/>
                <w:szCs w:val="24"/>
              </w:rPr>
              <w:t>Allow a person or vessel to participate in the Norton Sound red king crab fishery after operating commercial Pacific cod pots in the Norton Sound Section within 14 days prior to the opening of the Norton Sound red king crab fishery (Wes Jones)</w:t>
            </w:r>
          </w:p>
        </w:tc>
      </w:tr>
      <w:tr w:rsidR="00FA70E3" w:rsidRPr="00FA70E3" w14:paraId="289D6BDC" w14:textId="77777777" w:rsidTr="00090DF8">
        <w:tc>
          <w:tcPr>
            <w:tcW w:w="1350" w:type="dxa"/>
            <w:hideMark/>
          </w:tcPr>
          <w:p w14:paraId="7E192CB5" w14:textId="100EC45A" w:rsidR="00FA70E3" w:rsidRPr="00FA70E3" w:rsidRDefault="00FA70E3" w:rsidP="00D366C1">
            <w:pPr>
              <w:spacing w:after="0" w:line="240" w:lineRule="auto"/>
              <w:jc w:val="center"/>
              <w:rPr>
                <w:sz w:val="24"/>
                <w:szCs w:val="24"/>
              </w:rPr>
            </w:pPr>
          </w:p>
        </w:tc>
        <w:tc>
          <w:tcPr>
            <w:tcW w:w="1080" w:type="dxa"/>
            <w:noWrap/>
            <w:hideMark/>
          </w:tcPr>
          <w:p w14:paraId="26D50B2D"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561A74B8"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4FFC9999" w14:textId="77777777" w:rsidR="00FA70E3" w:rsidRPr="00FA70E3" w:rsidRDefault="00FA70E3" w:rsidP="00D366C1">
            <w:pPr>
              <w:spacing w:after="0" w:line="240" w:lineRule="auto"/>
              <w:rPr>
                <w:sz w:val="24"/>
                <w:szCs w:val="24"/>
              </w:rPr>
            </w:pPr>
            <w:r w:rsidRPr="00FA70E3">
              <w:rPr>
                <w:sz w:val="24"/>
                <w:szCs w:val="24"/>
              </w:rPr>
              <w:t> </w:t>
            </w:r>
          </w:p>
        </w:tc>
      </w:tr>
      <w:tr w:rsidR="0051596D" w:rsidRPr="00FA70E3" w14:paraId="069BABCB" w14:textId="77777777" w:rsidTr="00090DF8">
        <w:tc>
          <w:tcPr>
            <w:tcW w:w="1350" w:type="dxa"/>
            <w:hideMark/>
          </w:tcPr>
          <w:p w14:paraId="3A3F9244" w14:textId="77777777" w:rsidR="0051596D" w:rsidRPr="00FA70E3" w:rsidRDefault="0051596D" w:rsidP="00D366C1">
            <w:pPr>
              <w:spacing w:after="0" w:line="240" w:lineRule="auto"/>
              <w:jc w:val="center"/>
              <w:rPr>
                <w:sz w:val="24"/>
                <w:szCs w:val="24"/>
              </w:rPr>
            </w:pPr>
            <w:r w:rsidRPr="00FA70E3">
              <w:rPr>
                <w:sz w:val="24"/>
                <w:szCs w:val="24"/>
              </w:rPr>
              <w:t>276</w:t>
            </w:r>
          </w:p>
        </w:tc>
        <w:tc>
          <w:tcPr>
            <w:tcW w:w="8640" w:type="dxa"/>
            <w:gridSpan w:val="3"/>
            <w:noWrap/>
            <w:hideMark/>
          </w:tcPr>
          <w:p w14:paraId="51E984E2" w14:textId="597B47B8" w:rsidR="0051596D" w:rsidRPr="00FA70E3" w:rsidRDefault="0051596D" w:rsidP="00D366C1">
            <w:pPr>
              <w:spacing w:after="0" w:line="240" w:lineRule="auto"/>
              <w:rPr>
                <w:sz w:val="24"/>
                <w:szCs w:val="24"/>
              </w:rPr>
            </w:pPr>
            <w:r w:rsidRPr="00FA70E3">
              <w:rPr>
                <w:sz w:val="24"/>
                <w:szCs w:val="24"/>
              </w:rPr>
              <w:t>Allow a person or vessel to operate commercial Pacific cod pots in the Norton Sound Section within 14 days of the closure of the Norton Sound red king crab fishery after participating in the Norton Sound red king crab fishery (Wes Jones)</w:t>
            </w:r>
          </w:p>
        </w:tc>
      </w:tr>
      <w:tr w:rsidR="00FA70E3" w:rsidRPr="00FA70E3" w14:paraId="4BC0994E" w14:textId="77777777" w:rsidTr="00090DF8">
        <w:tc>
          <w:tcPr>
            <w:tcW w:w="1350" w:type="dxa"/>
            <w:hideMark/>
          </w:tcPr>
          <w:p w14:paraId="1D1A4E7C" w14:textId="218F59AF" w:rsidR="00FA70E3" w:rsidRPr="00FA70E3" w:rsidRDefault="00FA70E3" w:rsidP="00D366C1">
            <w:pPr>
              <w:spacing w:after="0" w:line="240" w:lineRule="auto"/>
              <w:jc w:val="center"/>
              <w:rPr>
                <w:sz w:val="24"/>
                <w:szCs w:val="24"/>
              </w:rPr>
            </w:pPr>
          </w:p>
        </w:tc>
        <w:tc>
          <w:tcPr>
            <w:tcW w:w="1080" w:type="dxa"/>
            <w:noWrap/>
            <w:hideMark/>
          </w:tcPr>
          <w:p w14:paraId="1541A651" w14:textId="77777777" w:rsidR="00FA70E3" w:rsidRPr="00FA70E3" w:rsidRDefault="00FA70E3" w:rsidP="00D366C1">
            <w:pPr>
              <w:spacing w:after="0" w:line="240" w:lineRule="auto"/>
              <w:rPr>
                <w:sz w:val="24"/>
                <w:szCs w:val="24"/>
              </w:rPr>
            </w:pPr>
            <w:r w:rsidRPr="00FA70E3">
              <w:rPr>
                <w:sz w:val="24"/>
                <w:szCs w:val="24"/>
              </w:rPr>
              <w:t> </w:t>
            </w:r>
          </w:p>
        </w:tc>
        <w:tc>
          <w:tcPr>
            <w:tcW w:w="1080" w:type="dxa"/>
            <w:noWrap/>
            <w:hideMark/>
          </w:tcPr>
          <w:p w14:paraId="12963EE8" w14:textId="77777777" w:rsidR="00FA70E3" w:rsidRPr="00FA70E3" w:rsidRDefault="00FA70E3" w:rsidP="00D366C1">
            <w:pPr>
              <w:spacing w:after="0" w:line="240" w:lineRule="auto"/>
              <w:rPr>
                <w:sz w:val="24"/>
                <w:szCs w:val="24"/>
              </w:rPr>
            </w:pPr>
            <w:r w:rsidRPr="00FA70E3">
              <w:rPr>
                <w:sz w:val="24"/>
                <w:szCs w:val="24"/>
              </w:rPr>
              <w:t> </w:t>
            </w:r>
          </w:p>
        </w:tc>
        <w:tc>
          <w:tcPr>
            <w:tcW w:w="6480" w:type="dxa"/>
            <w:noWrap/>
            <w:hideMark/>
          </w:tcPr>
          <w:p w14:paraId="28F7F6B7" w14:textId="77777777" w:rsidR="00FA70E3" w:rsidRPr="00FA70E3" w:rsidRDefault="00FA70E3" w:rsidP="00D366C1">
            <w:pPr>
              <w:spacing w:after="0" w:line="240" w:lineRule="auto"/>
              <w:rPr>
                <w:sz w:val="24"/>
                <w:szCs w:val="24"/>
              </w:rPr>
            </w:pPr>
            <w:r w:rsidRPr="00FA70E3">
              <w:rPr>
                <w:sz w:val="24"/>
                <w:szCs w:val="24"/>
              </w:rPr>
              <w:t> </w:t>
            </w:r>
          </w:p>
        </w:tc>
      </w:tr>
    </w:tbl>
    <w:p w14:paraId="48D71589" w14:textId="0A6D065F" w:rsidR="004F79FC" w:rsidRPr="007448FA" w:rsidRDefault="004F79FC" w:rsidP="00393029">
      <w:pPr>
        <w:rPr>
          <w:sz w:val="24"/>
          <w:szCs w:val="24"/>
        </w:rPr>
      </w:pPr>
      <w:r w:rsidRPr="007448FA">
        <w:rPr>
          <w:sz w:val="24"/>
          <w:szCs w:val="24"/>
        </w:rPr>
        <w:t xml:space="preserve">Adjournment: </w:t>
      </w:r>
    </w:p>
    <w:p w14:paraId="7E61F9EA" w14:textId="77777777" w:rsidR="004F79FC" w:rsidRPr="007448FA" w:rsidRDefault="00FD386F" w:rsidP="00F111E2">
      <w:pPr>
        <w:jc w:val="right"/>
        <w:rPr>
          <w:sz w:val="24"/>
          <w:szCs w:val="24"/>
        </w:rPr>
      </w:pPr>
      <w:r w:rsidRPr="007448FA">
        <w:rPr>
          <w:sz w:val="24"/>
          <w:szCs w:val="24"/>
        </w:rPr>
        <w:t>Minutes Recorded By: _____________________</w:t>
      </w:r>
    </w:p>
    <w:p w14:paraId="0FBD7B59" w14:textId="77777777" w:rsidR="00F111E2" w:rsidRPr="007448FA" w:rsidRDefault="00F111E2" w:rsidP="00F111E2">
      <w:pPr>
        <w:jc w:val="right"/>
        <w:rPr>
          <w:sz w:val="24"/>
          <w:szCs w:val="24"/>
        </w:rPr>
      </w:pPr>
      <w:r w:rsidRPr="007448FA">
        <w:rPr>
          <w:sz w:val="24"/>
          <w:szCs w:val="24"/>
        </w:rPr>
        <w:t>Minutes Approved By: _____________________</w:t>
      </w:r>
    </w:p>
    <w:p w14:paraId="7331CA30" w14:textId="77777777" w:rsidR="00A32BC7" w:rsidRPr="007448FA" w:rsidRDefault="00F111E2" w:rsidP="00F900FF">
      <w:pPr>
        <w:jc w:val="right"/>
        <w:rPr>
          <w:sz w:val="24"/>
          <w:szCs w:val="24"/>
        </w:rPr>
      </w:pPr>
      <w:r w:rsidRPr="007448FA">
        <w:rPr>
          <w:sz w:val="24"/>
          <w:szCs w:val="24"/>
        </w:rPr>
        <w:lastRenderedPageBreak/>
        <w:t>Date: _____________________</w:t>
      </w:r>
    </w:p>
    <w:sectPr w:rsidR="00A32BC7" w:rsidRPr="007448FA" w:rsidSect="00090D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536A" w14:textId="77777777" w:rsidR="00D56365" w:rsidRDefault="00D56365" w:rsidP="005A4E79">
      <w:pPr>
        <w:spacing w:after="0" w:line="240" w:lineRule="auto"/>
      </w:pPr>
      <w:r>
        <w:separator/>
      </w:r>
    </w:p>
  </w:endnote>
  <w:endnote w:type="continuationSeparator" w:id="0">
    <w:p w14:paraId="38D6BD1F" w14:textId="77777777" w:rsidR="00D56365" w:rsidRDefault="00D56365"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3BF0" w14:textId="7F064E2F" w:rsidR="00D56365" w:rsidRDefault="00D56365">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90DE" w14:textId="77777777" w:rsidR="00D56365" w:rsidRDefault="00D56365" w:rsidP="005A4E79">
      <w:pPr>
        <w:spacing w:after="0" w:line="240" w:lineRule="auto"/>
      </w:pPr>
      <w:r>
        <w:separator/>
      </w:r>
    </w:p>
  </w:footnote>
  <w:footnote w:type="continuationSeparator" w:id="0">
    <w:p w14:paraId="7252FE6C" w14:textId="77777777" w:rsidR="00D56365" w:rsidRDefault="00D56365"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0">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0">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0">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0">
    <w:nsid w:val="193079BD"/>
    <w:multiLevelType w:val="hybridMultilevel"/>
    <w:tmpl w:val="453C7F1A"/>
    <w:lvl w:ilvl="0" w:tplc="70144BAA">
      <w:start w:val="1"/>
      <w:numFmt w:val="upperRoman"/>
      <w:lvlText w:val="%1."/>
      <w:lvlJc w:val="left"/>
      <w:pPr>
        <w:ind w:left="1611" w:hanging="720"/>
      </w:pPr>
      <w:rPr>
        <w:rFonts w:ascii="Calibri" w:eastAsia="Calibri" w:hAnsi="Calibri" w:hint="default"/>
        <w:spacing w:val="-1"/>
        <w:sz w:val="22"/>
        <w:szCs w:val="22"/>
      </w:rPr>
    </w:lvl>
    <w:lvl w:ilvl="1" w:tplc="1EE80E5C">
      <w:start w:val="1"/>
      <w:numFmt w:val="lowerLetter"/>
      <w:lvlText w:val="%2."/>
      <w:lvlJc w:val="left"/>
      <w:pPr>
        <w:ind w:left="1971" w:hanging="360"/>
      </w:pPr>
      <w:rPr>
        <w:rFonts w:ascii="Calibri" w:eastAsia="Calibri" w:hAnsi="Calibri" w:hint="default"/>
        <w:spacing w:val="-1"/>
        <w:sz w:val="22"/>
        <w:szCs w:val="22"/>
      </w:rPr>
    </w:lvl>
    <w:lvl w:ilvl="2" w:tplc="4232049C">
      <w:start w:val="1"/>
      <w:numFmt w:val="bullet"/>
      <w:lvlText w:val="•"/>
      <w:lvlJc w:val="left"/>
      <w:pPr>
        <w:ind w:left="2812" w:hanging="360"/>
      </w:pPr>
      <w:rPr>
        <w:rFonts w:hint="default"/>
      </w:rPr>
    </w:lvl>
    <w:lvl w:ilvl="3" w:tplc="0EF06EEE">
      <w:start w:val="1"/>
      <w:numFmt w:val="bullet"/>
      <w:lvlText w:val="•"/>
      <w:lvlJc w:val="left"/>
      <w:pPr>
        <w:ind w:left="3653" w:hanging="360"/>
      </w:pPr>
      <w:rPr>
        <w:rFonts w:hint="default"/>
      </w:rPr>
    </w:lvl>
    <w:lvl w:ilvl="4" w:tplc="2728AACC">
      <w:start w:val="1"/>
      <w:numFmt w:val="bullet"/>
      <w:lvlText w:val="•"/>
      <w:lvlJc w:val="left"/>
      <w:pPr>
        <w:ind w:left="4494" w:hanging="360"/>
      </w:pPr>
      <w:rPr>
        <w:rFonts w:hint="default"/>
      </w:rPr>
    </w:lvl>
    <w:lvl w:ilvl="5" w:tplc="D2B03116">
      <w:start w:val="1"/>
      <w:numFmt w:val="bullet"/>
      <w:lvlText w:val="•"/>
      <w:lvlJc w:val="left"/>
      <w:pPr>
        <w:ind w:left="5335" w:hanging="360"/>
      </w:pPr>
      <w:rPr>
        <w:rFonts w:hint="default"/>
      </w:rPr>
    </w:lvl>
    <w:lvl w:ilvl="6" w:tplc="872C4C3A">
      <w:start w:val="1"/>
      <w:numFmt w:val="bullet"/>
      <w:lvlText w:val="•"/>
      <w:lvlJc w:val="left"/>
      <w:pPr>
        <w:ind w:left="6176" w:hanging="360"/>
      </w:pPr>
      <w:rPr>
        <w:rFonts w:hint="default"/>
      </w:rPr>
    </w:lvl>
    <w:lvl w:ilvl="7" w:tplc="AF888C02">
      <w:start w:val="1"/>
      <w:numFmt w:val="bullet"/>
      <w:lvlText w:val="•"/>
      <w:lvlJc w:val="left"/>
      <w:pPr>
        <w:ind w:left="7017" w:hanging="360"/>
      </w:pPr>
      <w:rPr>
        <w:rFonts w:hint="default"/>
      </w:rPr>
    </w:lvl>
    <w:lvl w:ilvl="8" w:tplc="95EABABC">
      <w:start w:val="1"/>
      <w:numFmt w:val="bullet"/>
      <w:lvlText w:val="•"/>
      <w:lvlJc w:val="left"/>
      <w:pPr>
        <w:ind w:left="7858" w:hanging="360"/>
      </w:pPr>
      <w:rPr>
        <w:rFonts w:hint="default"/>
      </w:rPr>
    </w:lvl>
  </w:abstractNum>
  <w:abstractNum w:abstractNumId="6" w15:restartNumberingAfterBreak="0">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8" w15:restartNumberingAfterBreak="0">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9" w15:restartNumberingAfterBreak="0">
    <w:nsid w:val="294F7448"/>
    <w:multiLevelType w:val="hybridMultilevel"/>
    <w:tmpl w:val="B5ECA1AA"/>
    <w:lvl w:ilvl="0" w:tplc="9312AF94">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1" w15:restartNumberingAfterBreak="0">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2" w15:restartNumberingAfterBreak="0">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3" w15:restartNumberingAfterBreak="0">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abstractNumId w:val="9"/>
  </w:num>
  <w:num w:numId="2">
    <w:abstractNumId w:val="2"/>
  </w:num>
  <w:num w:numId="3">
    <w:abstractNumId w:val="6"/>
  </w:num>
  <w:num w:numId="4">
    <w:abstractNumId w:val="13"/>
  </w:num>
  <w:num w:numId="5">
    <w:abstractNumId w:val="8"/>
  </w:num>
  <w:num w:numId="6">
    <w:abstractNumId w:val="12"/>
  </w:num>
  <w:num w:numId="7">
    <w:abstractNumId w:val="10"/>
  </w:num>
  <w:num w:numId="8">
    <w:abstractNumId w:val="1"/>
  </w:num>
  <w:num w:numId="9">
    <w:abstractNumId w:val="7"/>
  </w:num>
  <w:num w:numId="10">
    <w:abstractNumId w:val="4"/>
  </w:num>
  <w:num w:numId="11">
    <w:abstractNumId w:val="0"/>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115C6"/>
    <w:rsid w:val="00047951"/>
    <w:rsid w:val="00067229"/>
    <w:rsid w:val="000741F6"/>
    <w:rsid w:val="00084509"/>
    <w:rsid w:val="00090DF8"/>
    <w:rsid w:val="000C3130"/>
    <w:rsid w:val="000D15A2"/>
    <w:rsid w:val="000D6B5F"/>
    <w:rsid w:val="000E2EC3"/>
    <w:rsid w:val="000F6EFA"/>
    <w:rsid w:val="001051BB"/>
    <w:rsid w:val="001832C0"/>
    <w:rsid w:val="00190F6D"/>
    <w:rsid w:val="001A4390"/>
    <w:rsid w:val="001E068D"/>
    <w:rsid w:val="00216EF9"/>
    <w:rsid w:val="00232449"/>
    <w:rsid w:val="00236A99"/>
    <w:rsid w:val="00245F2E"/>
    <w:rsid w:val="0026286D"/>
    <w:rsid w:val="00274C50"/>
    <w:rsid w:val="002905AE"/>
    <w:rsid w:val="002B27BB"/>
    <w:rsid w:val="002C5B08"/>
    <w:rsid w:val="002D7164"/>
    <w:rsid w:val="002E6D07"/>
    <w:rsid w:val="00311012"/>
    <w:rsid w:val="003127CF"/>
    <w:rsid w:val="00331E8E"/>
    <w:rsid w:val="00334D93"/>
    <w:rsid w:val="003509C1"/>
    <w:rsid w:val="00361F0B"/>
    <w:rsid w:val="00387999"/>
    <w:rsid w:val="00393029"/>
    <w:rsid w:val="003B1C09"/>
    <w:rsid w:val="003C53A1"/>
    <w:rsid w:val="00436DB1"/>
    <w:rsid w:val="00457593"/>
    <w:rsid w:val="00470418"/>
    <w:rsid w:val="00492675"/>
    <w:rsid w:val="004A462B"/>
    <w:rsid w:val="004A5C74"/>
    <w:rsid w:val="004C4C59"/>
    <w:rsid w:val="004D50DD"/>
    <w:rsid w:val="004F79FC"/>
    <w:rsid w:val="00513B96"/>
    <w:rsid w:val="0051596D"/>
    <w:rsid w:val="005165EF"/>
    <w:rsid w:val="005227CF"/>
    <w:rsid w:val="00542572"/>
    <w:rsid w:val="00552420"/>
    <w:rsid w:val="0055589D"/>
    <w:rsid w:val="00557E43"/>
    <w:rsid w:val="00586D44"/>
    <w:rsid w:val="00590101"/>
    <w:rsid w:val="00591CFB"/>
    <w:rsid w:val="005A4E79"/>
    <w:rsid w:val="005E32BE"/>
    <w:rsid w:val="005F6762"/>
    <w:rsid w:val="005F72B8"/>
    <w:rsid w:val="00630B43"/>
    <w:rsid w:val="00660FC3"/>
    <w:rsid w:val="00672492"/>
    <w:rsid w:val="00696B09"/>
    <w:rsid w:val="006A192E"/>
    <w:rsid w:val="006B274B"/>
    <w:rsid w:val="006B2FBA"/>
    <w:rsid w:val="006C50D6"/>
    <w:rsid w:val="006D0B4A"/>
    <w:rsid w:val="00711C4F"/>
    <w:rsid w:val="007221C6"/>
    <w:rsid w:val="00732E01"/>
    <w:rsid w:val="00737D5E"/>
    <w:rsid w:val="00743902"/>
    <w:rsid w:val="007448FA"/>
    <w:rsid w:val="00775C87"/>
    <w:rsid w:val="007840EF"/>
    <w:rsid w:val="007875F1"/>
    <w:rsid w:val="00794BF1"/>
    <w:rsid w:val="007B4053"/>
    <w:rsid w:val="007D3804"/>
    <w:rsid w:val="00802A20"/>
    <w:rsid w:val="008E6904"/>
    <w:rsid w:val="0090277F"/>
    <w:rsid w:val="00903B66"/>
    <w:rsid w:val="00933501"/>
    <w:rsid w:val="00970F2A"/>
    <w:rsid w:val="00975E26"/>
    <w:rsid w:val="009A5C1D"/>
    <w:rsid w:val="009F16B9"/>
    <w:rsid w:val="00A00C7B"/>
    <w:rsid w:val="00A11FD7"/>
    <w:rsid w:val="00A174E7"/>
    <w:rsid w:val="00A2176C"/>
    <w:rsid w:val="00A23057"/>
    <w:rsid w:val="00A32BC7"/>
    <w:rsid w:val="00A343F9"/>
    <w:rsid w:val="00A3558C"/>
    <w:rsid w:val="00A52174"/>
    <w:rsid w:val="00A6689E"/>
    <w:rsid w:val="00A74627"/>
    <w:rsid w:val="00A85F5D"/>
    <w:rsid w:val="00A86890"/>
    <w:rsid w:val="00AA0B1B"/>
    <w:rsid w:val="00AA6227"/>
    <w:rsid w:val="00AB5CB9"/>
    <w:rsid w:val="00AC1A95"/>
    <w:rsid w:val="00B343BC"/>
    <w:rsid w:val="00B82FFE"/>
    <w:rsid w:val="00BD053A"/>
    <w:rsid w:val="00BD4202"/>
    <w:rsid w:val="00BE5903"/>
    <w:rsid w:val="00C5453D"/>
    <w:rsid w:val="00C67F89"/>
    <w:rsid w:val="00C81FA0"/>
    <w:rsid w:val="00C83C94"/>
    <w:rsid w:val="00C90CCA"/>
    <w:rsid w:val="00CB0016"/>
    <w:rsid w:val="00CC3DDB"/>
    <w:rsid w:val="00CD1C8F"/>
    <w:rsid w:val="00CF1DF3"/>
    <w:rsid w:val="00CF56BC"/>
    <w:rsid w:val="00D005FA"/>
    <w:rsid w:val="00D03C03"/>
    <w:rsid w:val="00D12740"/>
    <w:rsid w:val="00D127FF"/>
    <w:rsid w:val="00D17EDA"/>
    <w:rsid w:val="00D366C1"/>
    <w:rsid w:val="00D56365"/>
    <w:rsid w:val="00D74BE3"/>
    <w:rsid w:val="00DA7305"/>
    <w:rsid w:val="00DB053A"/>
    <w:rsid w:val="00DF4AB9"/>
    <w:rsid w:val="00DF63DE"/>
    <w:rsid w:val="00E20CC3"/>
    <w:rsid w:val="00E22147"/>
    <w:rsid w:val="00E26174"/>
    <w:rsid w:val="00E46BED"/>
    <w:rsid w:val="00E53676"/>
    <w:rsid w:val="00E862E7"/>
    <w:rsid w:val="00E909E7"/>
    <w:rsid w:val="00EA19DF"/>
    <w:rsid w:val="00EB5E03"/>
    <w:rsid w:val="00EF52A9"/>
    <w:rsid w:val="00F00F5A"/>
    <w:rsid w:val="00F01567"/>
    <w:rsid w:val="00F10432"/>
    <w:rsid w:val="00F111E2"/>
    <w:rsid w:val="00F32DB2"/>
    <w:rsid w:val="00F465C8"/>
    <w:rsid w:val="00F7114A"/>
    <w:rsid w:val="00F83B3E"/>
    <w:rsid w:val="00F900FF"/>
    <w:rsid w:val="00FA70E3"/>
    <w:rsid w:val="00FC6081"/>
    <w:rsid w:val="00FD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C4066E"/>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A99"/>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styleId="Hyperlink">
    <w:name w:val="Hyperlink"/>
    <w:basedOn w:val="DefaultParagraphFont"/>
    <w:uiPriority w:val="99"/>
    <w:semiHidden/>
    <w:unhideWhenUsed/>
    <w:rsid w:val="00FA70E3"/>
    <w:rPr>
      <w:color w:val="0000FF"/>
      <w:u w:val="single"/>
    </w:rPr>
  </w:style>
  <w:style w:type="character" w:styleId="FollowedHyperlink">
    <w:name w:val="FollowedHyperlink"/>
    <w:basedOn w:val="DefaultParagraphFont"/>
    <w:uiPriority w:val="99"/>
    <w:semiHidden/>
    <w:unhideWhenUsed/>
    <w:rsid w:val="00FA70E3"/>
    <w:rPr>
      <w:color w:val="800080"/>
      <w:u w:val="single"/>
    </w:rPr>
  </w:style>
  <w:style w:type="paragraph" w:customStyle="1" w:styleId="msonormal0">
    <w:name w:val="msonormal"/>
    <w:basedOn w:val="Normal"/>
    <w:rsid w:val="00FA7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rPr>
  </w:style>
  <w:style w:type="paragraph" w:customStyle="1" w:styleId="xl66">
    <w:name w:val="xl66"/>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paragraph" w:customStyle="1" w:styleId="xl67">
    <w:name w:val="xl67"/>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5734232">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189607707">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660081141">
      <w:bodyDiv w:val="1"/>
      <w:marLeft w:val="0"/>
      <w:marRight w:val="0"/>
      <w:marTop w:val="0"/>
      <w:marBottom w:val="0"/>
      <w:divBdr>
        <w:top w:val="none" w:sz="0" w:space="0" w:color="auto"/>
        <w:left w:val="none" w:sz="0" w:space="0" w:color="auto"/>
        <w:bottom w:val="none" w:sz="0" w:space="0" w:color="auto"/>
        <w:right w:val="none" w:sz="0" w:space="0" w:color="auto"/>
      </w:divBdr>
    </w:div>
    <w:div w:id="774515273">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239755281">
      <w:bodyDiv w:val="1"/>
      <w:marLeft w:val="0"/>
      <w:marRight w:val="0"/>
      <w:marTop w:val="0"/>
      <w:marBottom w:val="0"/>
      <w:divBdr>
        <w:top w:val="none" w:sz="0" w:space="0" w:color="auto"/>
        <w:left w:val="none" w:sz="0" w:space="0" w:color="auto"/>
        <w:bottom w:val="none" w:sz="0" w:space="0" w:color="auto"/>
        <w:right w:val="none" w:sz="0" w:space="0" w:color="auto"/>
      </w:divBdr>
    </w:div>
    <w:div w:id="1397582438">
      <w:bodyDiv w:val="1"/>
      <w:marLeft w:val="0"/>
      <w:marRight w:val="0"/>
      <w:marTop w:val="0"/>
      <w:marBottom w:val="0"/>
      <w:divBdr>
        <w:top w:val="none" w:sz="0" w:space="0" w:color="auto"/>
        <w:left w:val="none" w:sz="0" w:space="0" w:color="auto"/>
        <w:bottom w:val="none" w:sz="0" w:space="0" w:color="auto"/>
        <w:right w:val="none" w:sz="0" w:space="0" w:color="auto"/>
      </w:divBdr>
    </w:div>
    <w:div w:id="1459839496">
      <w:bodyDiv w:val="1"/>
      <w:marLeft w:val="0"/>
      <w:marRight w:val="0"/>
      <w:marTop w:val="0"/>
      <w:marBottom w:val="0"/>
      <w:divBdr>
        <w:top w:val="none" w:sz="0" w:space="0" w:color="auto"/>
        <w:left w:val="none" w:sz="0" w:space="0" w:color="auto"/>
        <w:bottom w:val="none" w:sz="0" w:space="0" w:color="auto"/>
        <w:right w:val="none" w:sz="0" w:space="0" w:color="auto"/>
      </w:divBdr>
    </w:div>
    <w:div w:id="1462654018">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1656109743">
      <w:bodyDiv w:val="1"/>
      <w:marLeft w:val="0"/>
      <w:marRight w:val="0"/>
      <w:marTop w:val="0"/>
      <w:marBottom w:val="0"/>
      <w:divBdr>
        <w:top w:val="none" w:sz="0" w:space="0" w:color="auto"/>
        <w:left w:val="none" w:sz="0" w:space="0" w:color="auto"/>
        <w:bottom w:val="none" w:sz="0" w:space="0" w:color="auto"/>
        <w:right w:val="none" w:sz="0" w:space="0" w:color="auto"/>
      </w:divBdr>
    </w:div>
    <w:div w:id="1773864314">
      <w:bodyDiv w:val="1"/>
      <w:marLeft w:val="0"/>
      <w:marRight w:val="0"/>
      <w:marTop w:val="0"/>
      <w:marBottom w:val="0"/>
      <w:divBdr>
        <w:top w:val="none" w:sz="0" w:space="0" w:color="auto"/>
        <w:left w:val="none" w:sz="0" w:space="0" w:color="auto"/>
        <w:bottom w:val="none" w:sz="0" w:space="0" w:color="auto"/>
        <w:right w:val="none" w:sz="0" w:space="0" w:color="auto"/>
      </w:divBdr>
    </w:div>
    <w:div w:id="1930964779">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2C804-7EAE-4776-B113-E7F432BD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Rintala, Jessalynn F (DFG)</cp:lastModifiedBy>
  <cp:revision>9</cp:revision>
  <dcterms:created xsi:type="dcterms:W3CDTF">2019-09-19T20:17:00Z</dcterms:created>
  <dcterms:modified xsi:type="dcterms:W3CDTF">2019-09-19T22:38:00Z</dcterms:modified>
</cp:coreProperties>
</file>