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box(es) for the activities the regulation change would affect.</w:t>
      </w:r>
      <w:r w:rsidR="00285894">
        <w:t xml:space="preserve"> </w:t>
      </w:r>
    </w:p>
    <w:p w14:paraId="1763A84B" w14:textId="77777777" w:rsidR="00E82DC2" w:rsidRDefault="00DB1158" w:rsidP="00285894">
      <w:pPr>
        <w:ind w:left="360"/>
        <w:jc w:val="both"/>
      </w:pPr>
      <w:hyperlink r:id="rId8" w:history="1">
        <w:r w:rsidR="00285894" w:rsidRPr="00285894">
          <w:rPr>
            <w:rStyle w:val="Hyperlink"/>
          </w:rPr>
          <w:t>Alaska Legislature Infobase, 5AAC.</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244BF60A"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72.XXX.</w:t>
      </w:r>
      <w:r w:rsidR="00EB034D">
        <w:t xml:space="preserve"> If you don’t know the regulatory code, leave it blank.</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What would happen if nothing is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2EDF"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">
                <v:textbo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In the </w:t>
                      </w:r>
                      <w:proofErr w:type="spellStart"/>
                      <w:r>
                        <w:rPr>
                          <w:rFonts w:ascii="TimesNewRoman" w:hAnsi="TimesNewRoman" w:cs="TimesNewRoman"/>
                        </w:rPr>
                        <w:t>Togiak</w:t>
                      </w:r>
                      <w:proofErr w:type="spellEnd"/>
                      <w:r>
                        <w:rPr>
                          <w:rFonts w:ascii="TimesNewRoman" w:hAnsi="TimesNewRoman" w:cs="TimesNewRoman"/>
                        </w:rPr>
                        <w:t xml:space="preserve">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be taken by purse seines and hand </w:t>
                      </w:r>
                      <w:proofErr w:type="gramStart"/>
                      <w:r>
                        <w:rPr>
                          <w:rFonts w:ascii="TimesNewRoman" w:hAnsi="TimesNewRoman" w:cs="TimesNewRoman"/>
                        </w:rPr>
                        <w:t>purse</w:t>
                      </w:r>
                      <w:proofErr w:type="gramEnd"/>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E8E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5C7624">
      <w:pPr>
        <w:autoSpaceDE w:val="0"/>
        <w:autoSpaceDN w:val="0"/>
        <w:adjustRightInd w:val="0"/>
        <w:ind w:left="720"/>
        <w:rPr>
          <w:rFonts w:ascii="TimesNewRoman" w:hAnsi="TimesNewRoman" w:cs="TimesNewRoman"/>
        </w:rPr>
      </w:pPr>
      <w:r>
        <w:rPr>
          <w:rFonts w:ascii="TimesNewRoman" w:hAnsi="TimesNewRoman" w:cs="TimesNewRoman"/>
        </w:rPr>
        <w:t>Alternatively, you may state your changes in clear sentences. For example, “Extend the season to July 15 in the Togiak and Bay districts,” or “Reduce the bag limit for caribou in Unit 9(B) to two caribou.”</w:t>
      </w:r>
    </w:p>
    <w:p w14:paraId="0BA2FC37" w14:textId="77777777" w:rsidR="005C7624" w:rsidRDefault="005C7624" w:rsidP="00E82DC2">
      <w:pPr>
        <w:autoSpaceDE w:val="0"/>
        <w:autoSpaceDN w:val="0"/>
        <w:adjustRightInd w:val="0"/>
        <w:rPr>
          <w:rFonts w:ascii="TimesNewRoman" w:hAnsi="TimesNewRoman" w:cs="TimesNewRoman"/>
        </w:rPr>
      </w:pPr>
    </w:p>
    <w:p w14:paraId="0B1045D3" w14:textId="238CCB14" w:rsidR="005C7624" w:rsidRPr="005C7624" w:rsidRDefault="005C7624" w:rsidP="005C7624">
      <w:pPr>
        <w:pStyle w:val="ListParagraph"/>
        <w:numPr>
          <w:ilvl w:val="0"/>
          <w:numId w:val="4"/>
        </w:numPr>
        <w:autoSpaceDE w:val="0"/>
        <w:autoSpaceDN w:val="0"/>
        <w:adjustRightInd w:val="0"/>
        <w:rPr>
          <w:rFonts w:ascii="TimesNewRoman" w:hAnsi="TimesNewRoman" w:cs="TimesNewRoman"/>
        </w:rPr>
      </w:pPr>
      <w:r>
        <w:t xml:space="preserve">Please explain if you collaborated with others in the development of your proposal. </w:t>
      </w:r>
      <w:r w:rsidRPr="005C7624">
        <w:t xml:space="preserve">The board encourages individuals or organizations to communicate and coordinate with others in the development of proposals. Local Advisory Committees (AC) are an excellent resource and the collective knowledge and experience within ACs may help improve proposals, increasing their chances of success. Here is a link to ACs across the state </w:t>
      </w:r>
      <w:hyperlink r:id="rId9" w:history="1">
        <w:r w:rsidRPr="005C7624">
          <w:rPr>
            <w:rStyle w:val="Hyperlink"/>
          </w:rPr>
          <w:t>https://www.adfg.alaska.gov/index.cfm?adfg=process.acregion</w:t>
        </w:r>
      </w:hyperlink>
      <w:r w:rsidRPr="005C7624">
        <w:t xml:space="preserve">. You can also work with area staff from the Department of Fish and Game to better understand the current regulations, and what the effect(s) of your proposed change may be. </w:t>
      </w:r>
      <w:r>
        <w:t xml:space="preserve"> </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098CCA0F"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w:t>
      </w:r>
      <w:r w:rsidR="005C13ED">
        <w:rPr>
          <w:rFonts w:ascii="TimesNewRoman" w:hAnsi="TimesNewRoman" w:cs="TimesNewRoman"/>
        </w:rPr>
        <w:t xml:space="preserve"> upload</w:t>
      </w:r>
      <w:r>
        <w:rPr>
          <w:rFonts w:ascii="TimesNewRoman" w:hAnsi="TimesNewRoman" w:cs="TimesNewRoman"/>
        </w:rPr>
        <w:t xml:space="preserve"> the completed form </w:t>
      </w:r>
      <w:r w:rsidR="005C13ED">
        <w:rPr>
          <w:rFonts w:ascii="TimesNewRoman" w:hAnsi="TimesNewRoman" w:cs="TimesNewRoman"/>
        </w:rPr>
        <w:t>online</w:t>
      </w:r>
      <w:r w:rsidR="00955DA2">
        <w:rPr>
          <w:rFonts w:ascii="TimesNewRoman" w:hAnsi="TimesNewRoman" w:cs="TimesNewRoman"/>
        </w:rPr>
        <w:t xml:space="preserve">. See details below. </w:t>
      </w:r>
    </w:p>
    <w:p w14:paraId="79305585" w14:textId="77777777" w:rsidR="00955DA2" w:rsidRDefault="00955DA2" w:rsidP="00E82DC2">
      <w:pPr>
        <w:autoSpaceDE w:val="0"/>
        <w:autoSpaceDN w:val="0"/>
        <w:adjustRightInd w:val="0"/>
        <w:rPr>
          <w:rFonts w:ascii="TimesNewRoman" w:hAnsi="TimesNewRoman" w:cs="TimesNewRoman"/>
        </w:rPr>
      </w:pPr>
    </w:p>
    <w:p w14:paraId="35A87B0C" w14:textId="5F8DD42A"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r>
      <w:r w:rsidR="00955DA2">
        <w:rPr>
          <w:rFonts w:ascii="TimesNewRoman" w:hAnsi="TimesNewRoman" w:cs="TimesNewRoman"/>
        </w:rPr>
        <w:t xml:space="preserve">Mail: </w:t>
      </w:r>
      <w:r w:rsidR="00955DA2">
        <w:rPr>
          <w:rFonts w:ascii="TimesNewRoman" w:hAnsi="TimesNewRoman" w:cs="TimesNewRoman"/>
        </w:rPr>
        <w:tab/>
      </w:r>
      <w:r>
        <w:rPr>
          <w:rFonts w:ascii="TimesNewRoman" w:hAnsi="TimesNewRoman" w:cs="TimesNewRoman"/>
        </w:rPr>
        <w:t>Alaska Board of Fisheries/Game</w:t>
      </w:r>
    </w:p>
    <w:p w14:paraId="1B855C9E" w14:textId="09E6350C"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r>
      <w:r w:rsidR="00955DA2">
        <w:rPr>
          <w:rFonts w:ascii="TimesNewRoman" w:hAnsi="TimesNewRoman" w:cs="TimesNewRoman"/>
        </w:rPr>
        <w:tab/>
      </w:r>
      <w:r>
        <w:rPr>
          <w:rFonts w:ascii="TimesNewRoman" w:hAnsi="TimesNewRoman" w:cs="TimesNewRoman"/>
        </w:rPr>
        <w:t>P.O. Box 115526</w:t>
      </w:r>
    </w:p>
    <w:p w14:paraId="663EEA65" w14:textId="5F11420C"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r>
      <w:r w:rsidR="00955DA2">
        <w:rPr>
          <w:rFonts w:ascii="TimesNewRoman" w:hAnsi="TimesNewRoman" w:cs="TimesNewRoman"/>
        </w:rPr>
        <w:tab/>
      </w:r>
      <w:r>
        <w:rPr>
          <w:rFonts w:ascii="TimesNewRoman" w:hAnsi="TimesNewRoman" w:cs="TimesNewRoman"/>
        </w:rPr>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17751A86" w14:textId="2C9690AF" w:rsidR="008C3986" w:rsidRDefault="005C13ED" w:rsidP="00955DA2">
      <w:pPr>
        <w:autoSpaceDE w:val="0"/>
        <w:autoSpaceDN w:val="0"/>
        <w:adjustRightInd w:val="0"/>
        <w:ind w:firstLine="720"/>
      </w:pPr>
      <w:r>
        <w:rPr>
          <w:rFonts w:ascii="TimesNewRoman" w:hAnsi="TimesNewRoman" w:cs="TimesNewRoman"/>
        </w:rPr>
        <w:t>Upload</w:t>
      </w:r>
      <w:r w:rsidR="008C3986">
        <w:rPr>
          <w:rFonts w:ascii="TimesNewRoman" w:hAnsi="TimesNewRoman" w:cs="TimesNewRoman"/>
        </w:rPr>
        <w:t xml:space="preserve">: </w:t>
      </w:r>
      <w:hyperlink r:id="rId10" w:history="1">
        <w:r w:rsidR="006A6EBD" w:rsidRPr="006A6EBD">
          <w:rPr>
            <w:rStyle w:val="Hyperlink"/>
          </w:rPr>
          <w:t>https://arcg.is/1LDOCO0</w:t>
        </w:r>
      </w:hyperlink>
    </w:p>
    <w:p w14:paraId="5A718B40" w14:textId="77777777" w:rsidR="00955DA2" w:rsidRDefault="00955DA2" w:rsidP="00955DA2">
      <w:pPr>
        <w:autoSpaceDE w:val="0"/>
        <w:autoSpaceDN w:val="0"/>
        <w:adjustRightInd w:val="0"/>
        <w:ind w:firstLine="720"/>
        <w:rPr>
          <w:rFonts w:ascii="TimesNewRoman" w:hAnsi="TimesNewRoman" w:cs="TimesNewRoman"/>
        </w:rPr>
      </w:pP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0365FE00" w14:textId="104326C7" w:rsidR="002835AA" w:rsidRPr="007E2E8B" w:rsidRDefault="002835AA" w:rsidP="002835AA">
      <w:pPr>
        <w:autoSpaceDE w:val="0"/>
        <w:autoSpaceDN w:val="0"/>
        <w:adjustRightInd w:val="0"/>
        <w:jc w:val="center"/>
        <w:rPr>
          <w:b/>
          <w:bCs/>
        </w:rPr>
      </w:pPr>
      <w:r w:rsidRPr="002711F1">
        <w:rPr>
          <w:b/>
          <w:bCs/>
        </w:rPr>
        <w:t>Regulation Proposal Form</w:t>
      </w:r>
      <w:r>
        <w:rPr>
          <w:b/>
          <w:bCs/>
        </w:rPr>
        <w:t xml:space="preserve"> 20</w:t>
      </w:r>
      <w:r w:rsidR="004A3E07">
        <w:rPr>
          <w:b/>
          <w:bCs/>
        </w:rPr>
        <w:t>2</w:t>
      </w:r>
      <w:r w:rsidR="00DB1158">
        <w:rPr>
          <w:b/>
          <w:bCs/>
        </w:rPr>
        <w:t>4</w:t>
      </w:r>
      <w:r>
        <w:rPr>
          <w:b/>
          <w:bCs/>
        </w:rPr>
        <w:t>-202</w:t>
      </w:r>
      <w:r w:rsidR="00DB1158">
        <w:rPr>
          <w:b/>
          <w:bCs/>
        </w:rPr>
        <w:t>5</w:t>
      </w:r>
    </w:p>
    <w:p w14:paraId="3AEF2405" w14:textId="50F68548" w:rsidR="0012583C" w:rsidRPr="00286085" w:rsidRDefault="002835AA" w:rsidP="00286085">
      <w:pPr>
        <w:autoSpaceDE w:val="0"/>
        <w:autoSpaceDN w:val="0"/>
        <w:adjustRightInd w:val="0"/>
        <w:jc w:val="center"/>
        <w:rPr>
          <w:b/>
          <w:bCs/>
          <w:strike/>
        </w:rPr>
      </w:pPr>
      <w:r w:rsidRPr="002835AA">
        <w:rPr>
          <w:b/>
          <w:bCs/>
        </w:rPr>
        <w:t xml:space="preserve">Proposals must be received </w:t>
      </w:r>
      <w:r w:rsidR="005C13ED">
        <w:rPr>
          <w:b/>
          <w:bCs/>
        </w:rPr>
        <w:t>Tues</w:t>
      </w:r>
      <w:r w:rsidR="00913765">
        <w:rPr>
          <w:b/>
          <w:bCs/>
        </w:rPr>
        <w:t>day</w:t>
      </w:r>
      <w:r w:rsidR="00EF125E" w:rsidRPr="00EF125E">
        <w:rPr>
          <w:b/>
          <w:bCs/>
        </w:rPr>
        <w:t xml:space="preserve">, </w:t>
      </w:r>
      <w:r w:rsidR="00286085">
        <w:rPr>
          <w:b/>
          <w:bCs/>
        </w:rPr>
        <w:t>April</w:t>
      </w:r>
      <w:r w:rsidR="00EF125E" w:rsidRPr="00EF125E">
        <w:rPr>
          <w:b/>
          <w:bCs/>
        </w:rPr>
        <w:t xml:space="preserve"> 1</w:t>
      </w:r>
      <w:r w:rsidR="00DB1158">
        <w:rPr>
          <w:b/>
          <w:bCs/>
        </w:rPr>
        <w:t>0</w:t>
      </w:r>
      <w:r w:rsidR="00EF125E" w:rsidRPr="00EF125E">
        <w:rPr>
          <w:b/>
          <w:bCs/>
        </w:rPr>
        <w:t>, 202</w:t>
      </w:r>
      <w:r w:rsidR="00DB1158">
        <w:rPr>
          <w:b/>
          <w:bCs/>
        </w:rPr>
        <w:t>4</w:t>
      </w:r>
    </w:p>
    <w:p w14:paraId="1333F6BD" w14:textId="74956A6F" w:rsidR="0012583C" w:rsidRDefault="00FD5DFC" w:rsidP="0012583C">
      <w:pPr>
        <w:autoSpaceDE w:val="0"/>
        <w:autoSpaceDN w:val="0"/>
        <w:adjustRightInd w:val="0"/>
        <w:jc w:val="center"/>
        <w:rPr>
          <w:rStyle w:val="Hyperlink"/>
          <w:b/>
          <w:bCs/>
        </w:rPr>
      </w:pPr>
      <w:r w:rsidRPr="002835AA">
        <w:rPr>
          <w:b/>
          <w:bCs/>
        </w:rPr>
        <w:t xml:space="preserve">PO BOX </w:t>
      </w:r>
      <w:r w:rsidR="008931EB" w:rsidRPr="002835AA">
        <w:rPr>
          <w:b/>
          <w:bCs/>
        </w:rPr>
        <w:t>11</w:t>
      </w:r>
      <w:r w:rsidRPr="002835AA">
        <w:rPr>
          <w:b/>
          <w:bCs/>
        </w:rPr>
        <w:t>5526, JUNEAU, ALASKA 998</w:t>
      </w:r>
      <w:r w:rsidR="008931EB" w:rsidRPr="002835AA">
        <w:rPr>
          <w:b/>
          <w:bCs/>
        </w:rPr>
        <w:t>11</w:t>
      </w:r>
      <w:r w:rsidRPr="002835AA">
        <w:rPr>
          <w:b/>
          <w:bCs/>
        </w:rPr>
        <w:t>-5526</w:t>
      </w:r>
      <w:r w:rsidR="0012583C" w:rsidRPr="002835AA">
        <w:rPr>
          <w:b/>
          <w:bCs/>
        </w:rPr>
        <w:t xml:space="preserve"> or</w:t>
      </w:r>
      <w:r w:rsidR="002835AA" w:rsidRPr="002835AA">
        <w:rPr>
          <w:b/>
          <w:bCs/>
        </w:rPr>
        <w:t xml:space="preserve"> </w:t>
      </w:r>
      <w:r w:rsidR="0012583C" w:rsidRPr="002835AA">
        <w:rPr>
          <w:b/>
          <w:bCs/>
        </w:rPr>
        <w:t>FAX (907) 465-6094</w:t>
      </w:r>
      <w:r w:rsidR="00520454" w:rsidRPr="00520454">
        <w:rPr>
          <w:rStyle w:val="Hyperlink"/>
          <w:b/>
          <w:bCs/>
          <w:u w:val="none"/>
        </w:rPr>
        <w:t xml:space="preserve"> </w:t>
      </w:r>
      <w:r w:rsidR="00520454" w:rsidRPr="00520454">
        <w:rPr>
          <w:b/>
          <w:bCs/>
        </w:rPr>
        <w:t>or online</w:t>
      </w:r>
      <w:r w:rsidR="006A6EBD">
        <w:rPr>
          <w:b/>
          <w:bCs/>
        </w:rPr>
        <w:t xml:space="preserve"> at: </w:t>
      </w:r>
    </w:p>
    <w:p w14:paraId="73B31BE4" w14:textId="3F1B9BD6" w:rsidR="00E045CC" w:rsidRPr="006A6EBD" w:rsidRDefault="00DB1158" w:rsidP="0012583C">
      <w:pPr>
        <w:autoSpaceDE w:val="0"/>
        <w:autoSpaceDN w:val="0"/>
        <w:adjustRightInd w:val="0"/>
        <w:jc w:val="center"/>
      </w:pPr>
      <w:hyperlink r:id="rId11" w:history="1">
        <w:r w:rsidR="006A6EBD" w:rsidRPr="006A6EBD">
          <w:rPr>
            <w:rStyle w:val="Hyperlink"/>
          </w:rPr>
          <w:t>https://arcg.is/1LDOCO0</w:t>
        </w:r>
      </w:hyperlink>
    </w:p>
    <w:p w14:paraId="3A4F6255" w14:textId="77777777" w:rsidR="006A6EBD" w:rsidRPr="002835AA" w:rsidRDefault="006A6EBD" w:rsidP="0012583C">
      <w:pPr>
        <w:autoSpaceDE w:val="0"/>
        <w:autoSpaceDN w:val="0"/>
        <w:adjustRightInd w:val="0"/>
        <w:jc w:val="center"/>
        <w:rPr>
          <w:b/>
          <w:bCs/>
        </w:rPr>
      </w:pP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281C7A9E" w14:textId="02EC145D" w:rsidR="004924B6" w:rsidRPr="004924B6" w:rsidRDefault="004924B6" w:rsidP="00CE08A3">
            <w:pPr>
              <w:rPr>
                <w:b/>
              </w:rPr>
            </w:pPr>
            <w:r w:rsidRPr="004924B6">
              <w:rPr>
                <w:b/>
              </w:rPr>
              <w:t>BOARD OF FISHERIES REGULATIONS</w:t>
            </w: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DB1158"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2C35AA30" w14:textId="03AF9B79" w:rsidR="004924B6" w:rsidRPr="004924B6" w:rsidRDefault="004924B6" w:rsidP="00CE08A3">
            <w:pPr>
              <w:rPr>
                <w:b/>
              </w:rPr>
            </w:pPr>
            <w:r w:rsidRPr="004924B6">
              <w:rPr>
                <w:b/>
              </w:rPr>
              <w:t>*Which meeting would you like to submit your proposal to?</w:t>
            </w:r>
          </w:p>
        </w:tc>
      </w:tr>
      <w:tr w:rsidR="004924B6" w:rsidRPr="004924B6" w14:paraId="4CB80A30" w14:textId="77777777" w:rsidTr="0024339F">
        <w:tc>
          <w:tcPr>
            <w:tcW w:w="9350" w:type="dxa"/>
            <w:tcBorders>
              <w:top w:val="nil"/>
            </w:tcBorders>
          </w:tcPr>
          <w:p w14:paraId="0E50CC3D" w14:textId="74809863" w:rsidR="004924B6" w:rsidRPr="004924B6" w:rsidRDefault="00DB1158" w:rsidP="002A5DE1">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5C13ED">
                  <w:rPr>
                    <w:rFonts w:ascii="MS Gothic" w:eastAsia="MS Gothic" w:hAnsi="MS Gothic" w:cs="Segoe UI Symbol" w:hint="eastAsia"/>
                  </w:rPr>
                  <w:t>☐</w:t>
                </w:r>
              </w:sdtContent>
            </w:sdt>
            <w:r w:rsidR="002A5DE1" w:rsidRPr="004924B6">
              <w:t xml:space="preserve"> </w:t>
            </w:r>
            <w:r w:rsidR="00D638A6">
              <w:t>Southeast and Yakutat</w:t>
            </w:r>
            <w:r w:rsidR="002A5DE1" w:rsidRPr="004924B6">
              <w:t xml:space="preserve"> Finfish </w:t>
            </w:r>
            <w:r w:rsidR="00D638A6">
              <w:t>and Shellfish</w:t>
            </w:r>
            <w:r w:rsidR="002A5DE1" w:rsidRPr="004924B6">
              <w:t xml:space="preserve">      </w:t>
            </w:r>
            <w:sdt>
              <w:sdtPr>
                <w:id w:val="-1967030861"/>
                <w14:checkbox>
                  <w14:checked w14:val="0"/>
                  <w14:checkedState w14:val="2612" w14:font="MS Gothic"/>
                  <w14:uncheckedState w14:val="2610" w14:font="MS Gothic"/>
                </w14:checkbox>
              </w:sdtPr>
              <w:sdtEndPr/>
              <w:sdtContent>
                <w:r w:rsidR="002A5DE1">
                  <w:rPr>
                    <w:rFonts w:ascii="MS Gothic" w:eastAsia="MS Gothic" w:hAnsi="MS Gothic" w:hint="eastAsia"/>
                  </w:rPr>
                  <w:t>☐</w:t>
                </w:r>
              </w:sdtContent>
            </w:sdt>
            <w:r w:rsidR="002A5DE1" w:rsidRPr="004924B6">
              <w:t xml:space="preserve"> </w:t>
            </w:r>
            <w:r w:rsidR="00D638A6">
              <w:t>Prince William Sound Finfish and Shellfish</w:t>
            </w:r>
            <w:r w:rsidR="005C13ED">
              <w:t xml:space="preserve">       </w:t>
            </w:r>
            <w:sdt>
              <w:sdtPr>
                <w:rPr>
                  <w:rFonts w:ascii="Segoe UI Symbol" w:hAnsi="Segoe UI Symbol" w:cs="Segoe UI Symbol"/>
                </w:rPr>
                <w:id w:val="1501236532"/>
                <w14:checkbox>
                  <w14:checked w14:val="0"/>
                  <w14:checkedState w14:val="2612" w14:font="MS Gothic"/>
                  <w14:uncheckedState w14:val="2610" w14:font="MS Gothic"/>
                </w14:checkbox>
              </w:sdtPr>
              <w:sdtEndPr/>
              <w:sdtContent>
                <w:r w:rsidR="005C13ED">
                  <w:rPr>
                    <w:rFonts w:ascii="MS Gothic" w:eastAsia="MS Gothic" w:hAnsi="MS Gothic" w:cs="Segoe UI Symbol" w:hint="eastAsia"/>
                  </w:rPr>
                  <w:t>☐</w:t>
                </w:r>
              </w:sdtContent>
            </w:sdt>
            <w:r w:rsidR="005C13ED" w:rsidRPr="004924B6">
              <w:t xml:space="preserve"> </w:t>
            </w:r>
            <w:r w:rsidR="00D638A6">
              <w:t>All Other Shellfish Statewide</w:t>
            </w:r>
            <w:r w:rsidR="005C13ED" w:rsidRPr="004924B6">
              <w:t xml:space="preserve">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FA3226">
        <w:trPr>
          <w:trHeight w:val="616"/>
        </w:trPr>
        <w:tc>
          <w:tcPr>
            <w:tcW w:w="9350" w:type="dxa"/>
            <w:tcBorders>
              <w:bottom w:val="single" w:sz="4" w:space="0" w:color="auto"/>
            </w:tcBorders>
            <w:vAlign w:val="center"/>
          </w:tcPr>
          <w:p w14:paraId="602FA2D1" w14:textId="77777777" w:rsidR="004924B6" w:rsidRPr="004924B6" w:rsidRDefault="004924B6" w:rsidP="004924B6">
            <w:pPr>
              <w:rPr>
                <w:b/>
                <w:bCs/>
              </w:rPr>
            </w:pPr>
            <w:bookmarkStart w:id="0" w:name="Text2"/>
            <w:r w:rsidRPr="004924B6">
              <w:rPr>
                <w:b/>
                <w:bCs/>
              </w:rPr>
              <w:t>1.  Alaska Administrative Code Number: 5 AAC _________________________</w:t>
            </w:r>
          </w:p>
        </w:tc>
        <w:bookmarkEnd w:id="0"/>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6BF4617B" w14:textId="77777777" w:rsidR="00CE08A3" w:rsidRPr="004924B6" w:rsidRDefault="00CE08A3" w:rsidP="004924B6"/>
          <w:p w14:paraId="309658B2"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2A20369E" w14:textId="194C8D3E" w:rsidR="004924B6" w:rsidRDefault="004924B6" w:rsidP="004924B6">
            <w:pPr>
              <w:rPr>
                <w:b/>
              </w:rPr>
            </w:pPr>
          </w:p>
          <w:p w14:paraId="28D34A2F" w14:textId="77777777" w:rsidR="00CE08A3" w:rsidRPr="004924B6" w:rsidRDefault="00CE08A3" w:rsidP="004924B6">
            <w:pPr>
              <w:rPr>
                <w:b/>
              </w:rPr>
            </w:pPr>
          </w:p>
          <w:p w14:paraId="0593A91B" w14:textId="77777777" w:rsidR="004924B6" w:rsidRPr="004924B6" w:rsidRDefault="004924B6" w:rsidP="004924B6">
            <w:pPr>
              <w:rPr>
                <w:b/>
              </w:rPr>
            </w:pPr>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5BD01203" w14:textId="77777777" w:rsidR="004924B6" w:rsidRPr="004924B6" w:rsidRDefault="004924B6" w:rsidP="004924B6">
            <w:pPr>
              <w:rPr>
                <w:b/>
              </w:rPr>
            </w:pPr>
          </w:p>
        </w:tc>
      </w:tr>
      <w:tr w:rsidR="0073283C" w:rsidRPr="004924B6" w14:paraId="6250697A" w14:textId="77777777" w:rsidTr="0024339F">
        <w:tc>
          <w:tcPr>
            <w:tcW w:w="9350" w:type="dxa"/>
            <w:tcBorders>
              <w:top w:val="single" w:sz="4" w:space="0" w:color="auto"/>
            </w:tcBorders>
          </w:tcPr>
          <w:p w14:paraId="2E83A5C4" w14:textId="4DA5604D" w:rsidR="0073283C" w:rsidRPr="0073283C" w:rsidRDefault="0073283C" w:rsidP="0073283C">
            <w:pPr>
              <w:rPr>
                <w:b/>
              </w:rPr>
            </w:pPr>
            <w:r w:rsidRPr="0073283C">
              <w:rPr>
                <w:b/>
              </w:rPr>
              <w:t>4.</w:t>
            </w:r>
            <w:r>
              <w:rPr>
                <w:b/>
              </w:rPr>
              <w:t xml:space="preserve"> </w:t>
            </w:r>
            <w:r w:rsidRPr="0073283C">
              <w:rPr>
                <w:b/>
              </w:rPr>
              <w:t xml:space="preserve">Did you develop your proposal in coordination with others, or with your local </w:t>
            </w:r>
            <w:r w:rsidR="00B61FA3">
              <w:rPr>
                <w:b/>
              </w:rPr>
              <w:t xml:space="preserve">Fish and Game </w:t>
            </w:r>
            <w:r w:rsidRPr="0073283C">
              <w:rPr>
                <w:b/>
              </w:rPr>
              <w:t>Advisory Committee? Explain.</w:t>
            </w:r>
          </w:p>
          <w:p w14:paraId="10B6292C" w14:textId="77777777" w:rsidR="0073283C" w:rsidRPr="0073283C" w:rsidRDefault="0073283C" w:rsidP="0073283C"/>
          <w:p w14:paraId="0A4E901E" w14:textId="77777777" w:rsidR="0073283C" w:rsidRDefault="0073283C" w:rsidP="0073283C">
            <w:pPr>
              <w:rPr>
                <w:b/>
              </w:rPr>
            </w:pPr>
          </w:p>
          <w:p w14:paraId="6993B33F" w14:textId="0209521F" w:rsidR="0073283C" w:rsidRPr="0073283C" w:rsidRDefault="0073283C" w:rsidP="0073283C">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6EE50C23" w14:textId="77777777" w:rsidR="002835AA" w:rsidRDefault="002835AA" w:rsidP="002835AA">
      <w:pPr>
        <w:rPr>
          <w:i/>
          <w:sz w:val="20"/>
          <w:szCs w:val="20"/>
        </w:rPr>
      </w:pPr>
    </w:p>
    <w:p w14:paraId="1C150A70" w14:textId="1115081D" w:rsidR="00AB7B3E" w:rsidRPr="002835AA" w:rsidRDefault="002835AA" w:rsidP="002835AA">
      <w:pPr>
        <w:rPr>
          <w:i/>
          <w:sz w:val="20"/>
          <w:szCs w:val="20"/>
        </w:rPr>
      </w:pPr>
      <w:r w:rsidRPr="002835AA">
        <w:rPr>
          <w:i/>
          <w:sz w:val="20"/>
          <w:szCs w:val="20"/>
        </w:rPr>
        <w:t>*Indicates a required field</w:t>
      </w:r>
    </w:p>
    <w:sectPr w:rsidR="00AB7B3E" w:rsidRPr="002835AA" w:rsidSect="00FA3226">
      <w:footerReference w:type="default" r:id="rId12"/>
      <w:pgSz w:w="12240" w:h="15840"/>
      <w:pgMar w:top="634" w:right="1440" w:bottom="360" w:left="1440" w:header="720" w:footer="4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BDA9" w14:textId="77777777" w:rsidR="00A068EF" w:rsidRDefault="00A068EF" w:rsidP="00DB41B6">
      <w:r>
        <w:separator/>
      </w:r>
    </w:p>
  </w:endnote>
  <w:endnote w:type="continuationSeparator" w:id="0">
    <w:p w14:paraId="5DC5F41F" w14:textId="77777777" w:rsidR="00A068EF" w:rsidRDefault="00A068EF"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53D" w14:textId="4E638E37" w:rsidR="00DB41B6" w:rsidRPr="00DB41B6" w:rsidRDefault="00DB41B6">
    <w:pPr>
      <w:pStyle w:val="Footer"/>
      <w:rPr>
        <w:i/>
        <w:sz w:val="20"/>
        <w:szCs w:val="20"/>
      </w:rPr>
    </w:pPr>
    <w:r w:rsidRPr="00DB41B6">
      <w:rPr>
        <w:i/>
        <w:sz w:val="20"/>
        <w:szCs w:val="20"/>
      </w:rPr>
      <w:t xml:space="preserve">Rev. </w:t>
    </w:r>
    <w:r w:rsidR="00955DA2">
      <w:rPr>
        <w:i/>
        <w:sz w:val="20"/>
        <w:szCs w:val="20"/>
      </w:rPr>
      <w:t>Dec</w:t>
    </w:r>
    <w:r w:rsidR="00EF125E">
      <w:rPr>
        <w:i/>
        <w:sz w:val="20"/>
        <w:szCs w:val="20"/>
      </w:rPr>
      <w:t>. 202</w:t>
    </w:r>
    <w:r w:rsidR="0073283C">
      <w:rPr>
        <w: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D3D" w14:textId="77777777" w:rsidR="00A068EF" w:rsidRDefault="00A068EF" w:rsidP="00DB41B6">
      <w:r>
        <w:separator/>
      </w:r>
    </w:p>
  </w:footnote>
  <w:footnote w:type="continuationSeparator" w:id="0">
    <w:p w14:paraId="00A8C475" w14:textId="77777777" w:rsidR="00A068EF" w:rsidRDefault="00A068EF" w:rsidP="00D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0125637">
    <w:abstractNumId w:val="0"/>
  </w:num>
  <w:num w:numId="2" w16cid:durableId="1663847792">
    <w:abstractNumId w:val="2"/>
  </w:num>
  <w:num w:numId="3" w16cid:durableId="1854605093">
    <w:abstractNumId w:val="2"/>
  </w:num>
  <w:num w:numId="4" w16cid:durableId="3696915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7497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44DE3"/>
    <w:rsid w:val="00050725"/>
    <w:rsid w:val="000B0CFD"/>
    <w:rsid w:val="000E3E1A"/>
    <w:rsid w:val="00104E78"/>
    <w:rsid w:val="001122D1"/>
    <w:rsid w:val="0012583C"/>
    <w:rsid w:val="001733E5"/>
    <w:rsid w:val="001F2D8F"/>
    <w:rsid w:val="00204339"/>
    <w:rsid w:val="00232E41"/>
    <w:rsid w:val="002711F1"/>
    <w:rsid w:val="002835AA"/>
    <w:rsid w:val="00285894"/>
    <w:rsid w:val="00286085"/>
    <w:rsid w:val="00295E20"/>
    <w:rsid w:val="002A5DE1"/>
    <w:rsid w:val="002B4220"/>
    <w:rsid w:val="002D30DF"/>
    <w:rsid w:val="002F7A11"/>
    <w:rsid w:val="00364624"/>
    <w:rsid w:val="003900A5"/>
    <w:rsid w:val="003A5649"/>
    <w:rsid w:val="003B76E2"/>
    <w:rsid w:val="003C0976"/>
    <w:rsid w:val="003D19F4"/>
    <w:rsid w:val="00445DF9"/>
    <w:rsid w:val="00491DE4"/>
    <w:rsid w:val="004924B6"/>
    <w:rsid w:val="004A3E07"/>
    <w:rsid w:val="004D151D"/>
    <w:rsid w:val="004E5C2D"/>
    <w:rsid w:val="00520454"/>
    <w:rsid w:val="00530E50"/>
    <w:rsid w:val="00567A15"/>
    <w:rsid w:val="005C13ED"/>
    <w:rsid w:val="005C7624"/>
    <w:rsid w:val="0062521E"/>
    <w:rsid w:val="006432F9"/>
    <w:rsid w:val="00643503"/>
    <w:rsid w:val="006532A4"/>
    <w:rsid w:val="00675FA4"/>
    <w:rsid w:val="00695E4B"/>
    <w:rsid w:val="006A6EBD"/>
    <w:rsid w:val="006C36C4"/>
    <w:rsid w:val="006D5785"/>
    <w:rsid w:val="00730729"/>
    <w:rsid w:val="0073283C"/>
    <w:rsid w:val="00742EE3"/>
    <w:rsid w:val="00744F2E"/>
    <w:rsid w:val="00753E00"/>
    <w:rsid w:val="0076182D"/>
    <w:rsid w:val="0077715A"/>
    <w:rsid w:val="007E2E8B"/>
    <w:rsid w:val="007F02F5"/>
    <w:rsid w:val="0081372F"/>
    <w:rsid w:val="00840BF7"/>
    <w:rsid w:val="008931EB"/>
    <w:rsid w:val="008C3986"/>
    <w:rsid w:val="0090654A"/>
    <w:rsid w:val="00913765"/>
    <w:rsid w:val="0092276F"/>
    <w:rsid w:val="009373BD"/>
    <w:rsid w:val="00955DA2"/>
    <w:rsid w:val="009874C3"/>
    <w:rsid w:val="00990BBD"/>
    <w:rsid w:val="009B154D"/>
    <w:rsid w:val="009B5388"/>
    <w:rsid w:val="009C10F6"/>
    <w:rsid w:val="009E4885"/>
    <w:rsid w:val="009F3219"/>
    <w:rsid w:val="00A01EA2"/>
    <w:rsid w:val="00A068EF"/>
    <w:rsid w:val="00A13971"/>
    <w:rsid w:val="00A565AE"/>
    <w:rsid w:val="00A644F7"/>
    <w:rsid w:val="00A71F73"/>
    <w:rsid w:val="00AA215E"/>
    <w:rsid w:val="00AB030C"/>
    <w:rsid w:val="00AB7B3E"/>
    <w:rsid w:val="00B00A76"/>
    <w:rsid w:val="00B07CD4"/>
    <w:rsid w:val="00B117E1"/>
    <w:rsid w:val="00B61FA3"/>
    <w:rsid w:val="00B7048B"/>
    <w:rsid w:val="00BB2FBF"/>
    <w:rsid w:val="00C06F3C"/>
    <w:rsid w:val="00C17A8B"/>
    <w:rsid w:val="00C30931"/>
    <w:rsid w:val="00CA66B3"/>
    <w:rsid w:val="00CC1714"/>
    <w:rsid w:val="00CE08A3"/>
    <w:rsid w:val="00CE74D2"/>
    <w:rsid w:val="00D35E76"/>
    <w:rsid w:val="00D36D7D"/>
    <w:rsid w:val="00D42F34"/>
    <w:rsid w:val="00D638A6"/>
    <w:rsid w:val="00D71077"/>
    <w:rsid w:val="00D71F8A"/>
    <w:rsid w:val="00DA53C7"/>
    <w:rsid w:val="00DB1158"/>
    <w:rsid w:val="00DB41B6"/>
    <w:rsid w:val="00DC4991"/>
    <w:rsid w:val="00DD36BC"/>
    <w:rsid w:val="00E045CC"/>
    <w:rsid w:val="00E05108"/>
    <w:rsid w:val="00E056C2"/>
    <w:rsid w:val="00E66D15"/>
    <w:rsid w:val="00E82DC2"/>
    <w:rsid w:val="00E95645"/>
    <w:rsid w:val="00EB034D"/>
    <w:rsid w:val="00ED08F7"/>
    <w:rsid w:val="00EF125E"/>
    <w:rsid w:val="00EF5F2A"/>
    <w:rsid w:val="00F114E9"/>
    <w:rsid w:val="00F351D1"/>
    <w:rsid w:val="00F36328"/>
    <w:rsid w:val="00F510E7"/>
    <w:rsid w:val="00FA3226"/>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g.is/1LDOCO0" TargetMode="External"/><Relationship Id="rId5" Type="http://schemas.openxmlformats.org/officeDocument/2006/relationships/webSettings" Target="webSettings.xml"/><Relationship Id="rId10" Type="http://schemas.openxmlformats.org/officeDocument/2006/relationships/hyperlink" Target="https://arcg.is/1LDOCO0" TargetMode="External"/><Relationship Id="rId4" Type="http://schemas.openxmlformats.org/officeDocument/2006/relationships/settings" Target="settings.xml"/><Relationship Id="rId9" Type="http://schemas.openxmlformats.org/officeDocument/2006/relationships/hyperlink" Target="https://www.adfg.alaska.gov/index.cfm?adfg=process.acreg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6658-7DDF-4931-94CE-47E82C9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775</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5227</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Bartholomew, Annie S (DFG)</cp:lastModifiedBy>
  <cp:revision>4</cp:revision>
  <cp:lastPrinted>2013-12-28T00:22:00Z</cp:lastPrinted>
  <dcterms:created xsi:type="dcterms:W3CDTF">2023-12-15T20:58:00Z</dcterms:created>
  <dcterms:modified xsi:type="dcterms:W3CDTF">2024-03-11T17:05:00Z</dcterms:modified>
</cp:coreProperties>
</file>